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Calibri" w:hAnsi="Calibri"/>
          <w:b w:val="0"/>
          <w:bCs w:val="0"/>
          <w:color w:val="auto"/>
          <w:kern w:val="2"/>
          <w:sz w:val="21"/>
          <w:szCs w:val="24"/>
          <w:lang w:val="zh-CN"/>
        </w:rPr>
        <w:id w:val="-1932383222"/>
        <w:docPartObj>
          <w:docPartGallery w:val="Table of Contents"/>
          <w:docPartUnique/>
        </w:docPartObj>
      </w:sdtPr>
      <w:sdtEndPr>
        <w:rPr>
          <w:rStyle w:val="a6"/>
          <w:rFonts w:cs="Arial"/>
          <w:color w:val="0000FF"/>
          <w:u w:val="single"/>
          <w:lang w:val="en-US"/>
        </w:rPr>
      </w:sdtEndPr>
      <w:sdtContent>
        <w:p w:rsidR="002F45A8" w:rsidRDefault="009514EA" w:rsidP="009514EA">
          <w:pPr>
            <w:pStyle w:val="TOC"/>
            <w:spacing w:beforeLines="200" w:afterLines="100" w:line="240" w:lineRule="auto"/>
            <w:jc w:val="center"/>
          </w:pPr>
          <w:r>
            <w:rPr>
              <w:color w:val="auto"/>
              <w:sz w:val="44"/>
              <w:szCs w:val="44"/>
              <w:lang w:val="zh-CN"/>
            </w:rPr>
            <w:t>目录</w:t>
          </w:r>
        </w:p>
        <w:p w:rsidR="002F45A8" w:rsidRDefault="002F45A8" w:rsidP="009514EA">
          <w:pPr>
            <w:pStyle w:val="10"/>
            <w:spacing w:beforeLines="0"/>
            <w:ind w:firstLineChars="0" w:firstLine="0"/>
            <w:rPr>
              <w:rStyle w:val="a6"/>
              <w:rFonts w:ascii="宋体"/>
              <w:sz w:val="24"/>
            </w:rPr>
          </w:pPr>
          <w:r w:rsidRPr="002F45A8">
            <w:rPr>
              <w:rStyle w:val="a6"/>
              <w:rFonts w:ascii="宋体" w:cs="Arial"/>
              <w:sz w:val="24"/>
            </w:rPr>
            <w:fldChar w:fldCharType="begin"/>
          </w:r>
          <w:r w:rsidR="009514EA">
            <w:rPr>
              <w:rStyle w:val="a6"/>
              <w:rFonts w:ascii="宋体" w:cs="Arial"/>
              <w:sz w:val="24"/>
            </w:rPr>
            <w:instrText xml:space="preserve"> TOC \o "1-3" \h \z \u </w:instrText>
          </w:r>
          <w:r w:rsidRPr="002F45A8">
            <w:rPr>
              <w:rStyle w:val="a6"/>
              <w:rFonts w:ascii="宋体" w:cs="Arial"/>
              <w:sz w:val="24"/>
            </w:rPr>
            <w:fldChar w:fldCharType="separate"/>
          </w:r>
          <w:hyperlink w:anchor="_Toc50451205" w:history="1">
            <w:r w:rsidR="009514EA">
              <w:rPr>
                <w:rFonts w:ascii="宋体" w:cs="Arial" w:hint="eastAsia"/>
                <w:sz w:val="24"/>
              </w:rPr>
              <w:t>第十三编知识产权创造运用</w:t>
            </w:r>
            <w:r w:rsidR="009514EA">
              <w:rPr>
                <w:rFonts w:ascii="宋体" w:cs="Arial"/>
                <w:sz w:val="24"/>
              </w:rPr>
              <w:tab/>
            </w:r>
            <w:r>
              <w:rPr>
                <w:rStyle w:val="a6"/>
                <w:rFonts w:ascii="宋体" w:cs="Arial"/>
                <w:sz w:val="24"/>
              </w:rPr>
              <w:fldChar w:fldCharType="begin"/>
            </w:r>
            <w:r w:rsidR="009514EA">
              <w:rPr>
                <w:rStyle w:val="a6"/>
                <w:rFonts w:ascii="宋体" w:cs="Arial"/>
                <w:sz w:val="24"/>
              </w:rPr>
              <w:instrText xml:space="preserve"> PAGEREF _Toc50451205 \h </w:instrText>
            </w:r>
            <w:r>
              <w:rPr>
                <w:rStyle w:val="a6"/>
                <w:rFonts w:ascii="宋体" w:cs="Arial"/>
                <w:sz w:val="24"/>
              </w:rPr>
            </w:r>
            <w:r>
              <w:rPr>
                <w:rStyle w:val="a6"/>
                <w:rFonts w:ascii="宋体" w:cs="Arial"/>
                <w:sz w:val="24"/>
              </w:rPr>
              <w:fldChar w:fldCharType="separate"/>
            </w:r>
            <w:r w:rsidR="009514EA">
              <w:rPr>
                <w:rFonts w:ascii="宋体" w:cs="Arial"/>
                <w:sz w:val="24"/>
              </w:rPr>
              <w:t>2</w:t>
            </w:r>
            <w:r>
              <w:rPr>
                <w:rStyle w:val="a6"/>
                <w:rFonts w:ascii="宋体" w:cs="Arial"/>
                <w:sz w:val="24"/>
              </w:rPr>
              <w:fldChar w:fldCharType="end"/>
            </w:r>
          </w:hyperlink>
        </w:p>
        <w:p w:rsidR="002F45A8" w:rsidRDefault="002F45A8" w:rsidP="009514EA">
          <w:pPr>
            <w:pStyle w:val="10"/>
            <w:spacing w:beforeLines="0"/>
            <w:ind w:firstLineChars="0" w:firstLine="0"/>
            <w:rPr>
              <w:rStyle w:val="a6"/>
              <w:rFonts w:cs="Arial"/>
              <w:sz w:val="24"/>
            </w:rPr>
          </w:pPr>
          <w:hyperlink w:anchor="_Toc50451206" w:history="1">
            <w:r w:rsidR="009514EA">
              <w:rPr>
                <w:rFonts w:ascii="宋体" w:cs="Arial" w:hint="eastAsia"/>
                <w:sz w:val="24"/>
              </w:rPr>
              <w:t>一、《专利代理条例》《专利代理管理</w:t>
            </w:r>
            <w:r w:rsidR="009514EA">
              <w:rPr>
                <w:rFonts w:ascii="宋体" w:cs="Arial" w:hint="eastAsia"/>
              </w:rPr>
              <w:t>办法》</w:t>
            </w:r>
            <w:r w:rsidR="009514EA">
              <w:rPr>
                <w:rFonts w:ascii="宋体" w:cs="Arial" w:hint="eastAsia"/>
                <w:sz w:val="24"/>
              </w:rPr>
              <w:t>细化裁量基准</w:t>
            </w:r>
            <w:r w:rsidR="009514EA">
              <w:rPr>
                <w:rFonts w:ascii="宋体" w:cs="Arial"/>
                <w:sz w:val="24"/>
              </w:rPr>
              <w:tab/>
            </w:r>
            <w:r>
              <w:rPr>
                <w:rStyle w:val="a6"/>
                <w:rFonts w:ascii="宋体" w:cs="Arial"/>
                <w:sz w:val="24"/>
              </w:rPr>
              <w:fldChar w:fldCharType="begin"/>
            </w:r>
            <w:r w:rsidR="009514EA">
              <w:rPr>
                <w:rStyle w:val="a6"/>
                <w:rFonts w:ascii="宋体" w:cs="Arial"/>
                <w:sz w:val="24"/>
              </w:rPr>
              <w:instrText xml:space="preserve"> PAGEREF _Toc50451206 \h </w:instrText>
            </w:r>
            <w:r>
              <w:rPr>
                <w:rStyle w:val="a6"/>
                <w:rFonts w:ascii="宋体" w:cs="Arial"/>
                <w:sz w:val="24"/>
              </w:rPr>
            </w:r>
            <w:r>
              <w:rPr>
                <w:rStyle w:val="a6"/>
                <w:rFonts w:ascii="宋体" w:cs="Arial"/>
                <w:sz w:val="24"/>
              </w:rPr>
              <w:fldChar w:fldCharType="separate"/>
            </w:r>
            <w:r w:rsidR="009514EA">
              <w:rPr>
                <w:rFonts w:ascii="宋体" w:cs="Arial"/>
                <w:sz w:val="24"/>
              </w:rPr>
              <w:t>2</w:t>
            </w:r>
            <w:r>
              <w:rPr>
                <w:rStyle w:val="a6"/>
                <w:rFonts w:ascii="宋体" w:cs="Arial"/>
                <w:sz w:val="24"/>
              </w:rPr>
              <w:fldChar w:fldCharType="end"/>
            </w:r>
          </w:hyperlink>
        </w:p>
        <w:p w:rsidR="002F45A8" w:rsidRDefault="002F45A8">
          <w:pPr>
            <w:rPr>
              <w:rStyle w:val="a6"/>
              <w:rFonts w:cs="Arial"/>
            </w:rPr>
          </w:pPr>
          <w:r>
            <w:rPr>
              <w:rStyle w:val="a6"/>
              <w:rFonts w:cs="Arial"/>
            </w:rPr>
            <w:fldChar w:fldCharType="end"/>
          </w:r>
        </w:p>
      </w:sdtContent>
    </w:sdt>
    <w:p w:rsidR="002F45A8" w:rsidRDefault="002F45A8">
      <w:pPr>
        <w:jc w:val="center"/>
        <w:rPr>
          <w:rStyle w:val="a6"/>
          <w:rFonts w:ascii="宋体" w:cs="Arial"/>
          <w:sz w:val="2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Pr>
        <w:jc w:val="center"/>
        <w:rPr>
          <w:rFonts w:ascii="宋体" w:cs="仿宋"/>
          <w:b/>
          <w:sz w:val="44"/>
          <w:szCs w:val="44"/>
        </w:rPr>
      </w:pPr>
    </w:p>
    <w:p w:rsidR="002F45A8" w:rsidRDefault="002F45A8"/>
    <w:p w:rsidR="002F45A8" w:rsidRDefault="009514EA" w:rsidP="009514EA">
      <w:pPr>
        <w:pStyle w:val="1"/>
        <w:spacing w:beforeLines="100" w:afterLines="100" w:line="240" w:lineRule="auto"/>
        <w:jc w:val="center"/>
        <w:rPr>
          <w:rFonts w:ascii="仿宋" w:eastAsia="仿宋" w:cs="仿宋"/>
          <w:sz w:val="32"/>
          <w:szCs w:val="32"/>
        </w:rPr>
      </w:pPr>
      <w:bookmarkStart w:id="0" w:name="_Toc50451205"/>
      <w:r>
        <w:rPr>
          <w:rFonts w:hint="eastAsia"/>
        </w:rPr>
        <w:lastRenderedPageBreak/>
        <w:t>第十三编</w:t>
      </w:r>
      <w:r>
        <w:rPr>
          <w:rFonts w:hint="eastAsia"/>
        </w:rPr>
        <w:t xml:space="preserve"> </w:t>
      </w:r>
      <w:r>
        <w:rPr>
          <w:rFonts w:hint="eastAsia"/>
        </w:rPr>
        <w:t>知识产权创造运用</w:t>
      </w:r>
      <w:bookmarkEnd w:id="0"/>
    </w:p>
    <w:p w:rsidR="002F45A8" w:rsidRDefault="009514EA" w:rsidP="009514EA">
      <w:pPr>
        <w:pStyle w:val="a5"/>
        <w:spacing w:beforeLines="100" w:after="0"/>
        <w:ind w:firstLineChars="200" w:firstLine="640"/>
        <w:jc w:val="both"/>
        <w:rPr>
          <w:rFonts w:ascii="黑体" w:eastAsia="黑体"/>
          <w:b w:val="0"/>
          <w:bCs w:val="0"/>
        </w:rPr>
      </w:pPr>
      <w:r>
        <w:rPr>
          <w:rFonts w:ascii="黑体" w:eastAsia="黑体" w:cs="仿宋" w:hint="eastAsia"/>
          <w:b w:val="0"/>
        </w:rPr>
        <w:t>《专利代理条例》</w:t>
      </w:r>
      <w:r>
        <w:rPr>
          <w:rFonts w:ascii="黑体" w:eastAsia="黑体" w:hint="eastAsia"/>
          <w:b w:val="0"/>
          <w:bCs w:val="0"/>
        </w:rPr>
        <w:t>(1991</w:t>
      </w:r>
      <w:r>
        <w:rPr>
          <w:rFonts w:ascii="黑体" w:eastAsia="黑体" w:hint="eastAsia"/>
          <w:b w:val="0"/>
          <w:bCs w:val="0"/>
        </w:rPr>
        <w:t>年</w:t>
      </w:r>
      <w:r>
        <w:rPr>
          <w:rFonts w:ascii="黑体" w:eastAsia="黑体" w:hint="eastAsia"/>
          <w:b w:val="0"/>
          <w:bCs w:val="0"/>
        </w:rPr>
        <w:t>3</w:t>
      </w:r>
      <w:r>
        <w:rPr>
          <w:rFonts w:ascii="黑体" w:eastAsia="黑体" w:hint="eastAsia"/>
          <w:b w:val="0"/>
          <w:bCs w:val="0"/>
        </w:rPr>
        <w:t>月</w:t>
      </w:r>
      <w:r>
        <w:rPr>
          <w:rFonts w:ascii="黑体" w:eastAsia="黑体" w:hint="eastAsia"/>
          <w:b w:val="0"/>
          <w:bCs w:val="0"/>
        </w:rPr>
        <w:t>4</w:t>
      </w:r>
      <w:r>
        <w:rPr>
          <w:rFonts w:ascii="黑体" w:eastAsia="黑体" w:hint="eastAsia"/>
          <w:b w:val="0"/>
          <w:bCs w:val="0"/>
        </w:rPr>
        <w:t>日中华人民共和国国务院令第</w:t>
      </w:r>
      <w:r>
        <w:rPr>
          <w:rFonts w:ascii="黑体" w:eastAsia="黑体" w:hint="eastAsia"/>
          <w:b w:val="0"/>
          <w:bCs w:val="0"/>
        </w:rPr>
        <w:t>76</w:t>
      </w:r>
      <w:r>
        <w:rPr>
          <w:rFonts w:ascii="黑体" w:eastAsia="黑体" w:hint="eastAsia"/>
          <w:b w:val="0"/>
          <w:bCs w:val="0"/>
        </w:rPr>
        <w:t>号发布</w:t>
      </w:r>
      <w:r>
        <w:rPr>
          <w:rFonts w:ascii="黑体" w:eastAsia="黑体" w:hint="eastAsia"/>
          <w:b w:val="0"/>
          <w:bCs w:val="0"/>
        </w:rPr>
        <w:t xml:space="preserve"> </w:t>
      </w:r>
      <w:r>
        <w:rPr>
          <w:rFonts w:ascii="黑体" w:eastAsia="黑体" w:hint="eastAsia"/>
          <w:b w:val="0"/>
          <w:bCs w:val="0"/>
        </w:rPr>
        <w:t>，</w:t>
      </w:r>
      <w:r>
        <w:rPr>
          <w:rFonts w:ascii="黑体" w:eastAsia="黑体" w:hint="eastAsia"/>
          <w:b w:val="0"/>
          <w:bCs w:val="0"/>
        </w:rPr>
        <w:t xml:space="preserve">2018 </w:t>
      </w:r>
      <w:r>
        <w:rPr>
          <w:rFonts w:ascii="黑体" w:eastAsia="黑体" w:hint="eastAsia"/>
          <w:b w:val="0"/>
          <w:bCs w:val="0"/>
        </w:rPr>
        <w:t>年</w:t>
      </w:r>
      <w:r>
        <w:rPr>
          <w:rFonts w:ascii="黑体" w:eastAsia="黑体" w:hint="eastAsia"/>
          <w:b w:val="0"/>
          <w:bCs w:val="0"/>
        </w:rPr>
        <w:t>11</w:t>
      </w:r>
      <w:r>
        <w:rPr>
          <w:rFonts w:ascii="黑体" w:eastAsia="黑体" w:hint="eastAsia"/>
          <w:b w:val="0"/>
          <w:bCs w:val="0"/>
        </w:rPr>
        <w:t>月</w:t>
      </w:r>
      <w:r>
        <w:rPr>
          <w:rFonts w:ascii="黑体" w:eastAsia="黑体"/>
          <w:b w:val="0"/>
          <w:bCs w:val="0"/>
        </w:rPr>
        <w:t>6</w:t>
      </w:r>
      <w:r>
        <w:rPr>
          <w:rFonts w:ascii="黑体" w:eastAsia="黑体"/>
          <w:b w:val="0"/>
          <w:bCs w:val="0"/>
        </w:rPr>
        <w:t>日</w:t>
      </w:r>
      <w:r>
        <w:rPr>
          <w:rFonts w:ascii="黑体" w:eastAsia="黑体" w:hint="eastAsia"/>
          <w:b w:val="0"/>
          <w:bCs w:val="0"/>
        </w:rPr>
        <w:t>国务院令第</w:t>
      </w:r>
      <w:r>
        <w:rPr>
          <w:rFonts w:ascii="黑体" w:eastAsia="黑体" w:hint="eastAsia"/>
          <w:b w:val="0"/>
          <w:bCs w:val="0"/>
        </w:rPr>
        <w:t>706</w:t>
      </w:r>
      <w:r>
        <w:rPr>
          <w:rFonts w:ascii="黑体" w:eastAsia="黑体" w:hint="eastAsia"/>
          <w:b w:val="0"/>
          <w:bCs w:val="0"/>
        </w:rPr>
        <w:t>号修订</w:t>
      </w:r>
      <w:r>
        <w:rPr>
          <w:rFonts w:ascii="黑体" w:eastAsia="黑体" w:hint="eastAsia"/>
          <w:b w:val="0"/>
          <w:bCs w:val="0"/>
        </w:rPr>
        <w:t xml:space="preserve">) </w:t>
      </w:r>
      <w:r>
        <w:rPr>
          <w:rFonts w:ascii="黑体" w:eastAsia="黑体" w:hint="eastAsia"/>
          <w:b w:val="0"/>
          <w:bCs w:val="0"/>
        </w:rPr>
        <w:t>、</w:t>
      </w:r>
      <w:r>
        <w:rPr>
          <w:rFonts w:ascii="黑体" w:eastAsia="黑体" w:cs="仿宋" w:hint="eastAsia"/>
          <w:b w:val="0"/>
        </w:rPr>
        <w:t>《专利代理管理办法》</w:t>
      </w:r>
      <w:r>
        <w:rPr>
          <w:rFonts w:ascii="黑体" w:eastAsia="黑体" w:hint="eastAsia"/>
          <w:b w:val="0"/>
          <w:bCs w:val="0"/>
        </w:rPr>
        <w:t>（</w:t>
      </w:r>
      <w:r>
        <w:rPr>
          <w:rFonts w:ascii="黑体" w:eastAsia="黑体" w:hint="eastAsia"/>
          <w:b w:val="0"/>
          <w:bCs w:val="0"/>
        </w:rPr>
        <w:t>2003</w:t>
      </w:r>
      <w:r>
        <w:rPr>
          <w:rFonts w:ascii="黑体" w:eastAsia="黑体" w:hint="eastAsia"/>
          <w:b w:val="0"/>
          <w:bCs w:val="0"/>
        </w:rPr>
        <w:t>年</w:t>
      </w:r>
      <w:r>
        <w:rPr>
          <w:rFonts w:ascii="黑体" w:eastAsia="黑体" w:hint="eastAsia"/>
          <w:b w:val="0"/>
          <w:bCs w:val="0"/>
        </w:rPr>
        <w:t>6</w:t>
      </w:r>
      <w:r>
        <w:rPr>
          <w:rFonts w:ascii="黑体" w:eastAsia="黑体" w:hint="eastAsia"/>
          <w:b w:val="0"/>
          <w:bCs w:val="0"/>
        </w:rPr>
        <w:t>月</w:t>
      </w:r>
      <w:r>
        <w:rPr>
          <w:rFonts w:ascii="黑体" w:eastAsia="黑体" w:hint="eastAsia"/>
          <w:b w:val="0"/>
          <w:bCs w:val="0"/>
        </w:rPr>
        <w:t>6</w:t>
      </w:r>
      <w:r>
        <w:rPr>
          <w:rFonts w:ascii="黑体" w:eastAsia="黑体" w:hint="eastAsia"/>
          <w:b w:val="0"/>
          <w:bCs w:val="0"/>
        </w:rPr>
        <w:t>日国家</w:t>
      </w:r>
      <w:proofErr w:type="gramStart"/>
      <w:r>
        <w:rPr>
          <w:rFonts w:ascii="黑体" w:eastAsia="黑体" w:hint="eastAsia"/>
          <w:b w:val="0"/>
          <w:bCs w:val="0"/>
        </w:rPr>
        <w:t>知识产权局令</w:t>
      </w:r>
      <w:r>
        <w:rPr>
          <w:rFonts w:ascii="黑体" w:eastAsia="黑体" w:hint="eastAsia"/>
          <w:b w:val="0"/>
          <w:bCs w:val="0"/>
        </w:rPr>
        <w:t>30</w:t>
      </w:r>
      <w:r>
        <w:rPr>
          <w:rFonts w:ascii="黑体" w:eastAsia="黑体" w:hint="eastAsia"/>
          <w:b w:val="0"/>
          <w:bCs w:val="0"/>
        </w:rPr>
        <w:t>号</w:t>
      </w:r>
      <w:proofErr w:type="gramEnd"/>
      <w:r>
        <w:rPr>
          <w:rFonts w:ascii="黑体" w:eastAsia="黑体" w:hint="eastAsia"/>
          <w:b w:val="0"/>
          <w:bCs w:val="0"/>
        </w:rPr>
        <w:t>发布，</w:t>
      </w:r>
      <w:r>
        <w:rPr>
          <w:rFonts w:ascii="黑体" w:eastAsia="黑体" w:hint="eastAsia"/>
          <w:b w:val="0"/>
          <w:bCs w:val="0"/>
        </w:rPr>
        <w:t>2003</w:t>
      </w:r>
      <w:r>
        <w:rPr>
          <w:rFonts w:ascii="黑体" w:eastAsia="黑体" w:hint="eastAsia"/>
          <w:b w:val="0"/>
          <w:bCs w:val="0"/>
        </w:rPr>
        <w:t>年</w:t>
      </w:r>
      <w:r>
        <w:rPr>
          <w:rFonts w:ascii="黑体" w:eastAsia="黑体" w:hint="eastAsia"/>
          <w:b w:val="0"/>
          <w:bCs w:val="0"/>
        </w:rPr>
        <w:t>7</w:t>
      </w:r>
      <w:r>
        <w:rPr>
          <w:rFonts w:ascii="黑体" w:eastAsia="黑体" w:hint="eastAsia"/>
          <w:b w:val="0"/>
          <w:bCs w:val="0"/>
        </w:rPr>
        <w:t>月</w:t>
      </w:r>
      <w:r>
        <w:rPr>
          <w:rFonts w:ascii="黑体" w:eastAsia="黑体" w:hint="eastAsia"/>
          <w:b w:val="0"/>
          <w:bCs w:val="0"/>
        </w:rPr>
        <w:t>15</w:t>
      </w:r>
      <w:r>
        <w:rPr>
          <w:rFonts w:ascii="黑体" w:eastAsia="黑体" w:hint="eastAsia"/>
          <w:b w:val="0"/>
          <w:bCs w:val="0"/>
        </w:rPr>
        <w:t>日施行，</w:t>
      </w:r>
      <w:r>
        <w:rPr>
          <w:rFonts w:ascii="黑体" w:eastAsia="黑体" w:hint="eastAsia"/>
          <w:b w:val="0"/>
          <w:bCs w:val="0"/>
        </w:rPr>
        <w:t>2019</w:t>
      </w:r>
      <w:r>
        <w:rPr>
          <w:rFonts w:ascii="黑体" w:eastAsia="黑体" w:hint="eastAsia"/>
          <w:b w:val="0"/>
          <w:bCs w:val="0"/>
        </w:rPr>
        <w:t>年</w:t>
      </w:r>
      <w:r>
        <w:rPr>
          <w:rFonts w:ascii="黑体" w:eastAsia="黑体" w:hint="eastAsia"/>
          <w:b w:val="0"/>
          <w:bCs w:val="0"/>
        </w:rPr>
        <w:t>4</w:t>
      </w:r>
      <w:r>
        <w:rPr>
          <w:rFonts w:ascii="黑体" w:eastAsia="黑体" w:hint="eastAsia"/>
          <w:b w:val="0"/>
          <w:bCs w:val="0"/>
        </w:rPr>
        <w:t>月</w:t>
      </w:r>
      <w:r>
        <w:rPr>
          <w:rFonts w:ascii="黑体" w:eastAsia="黑体" w:hint="eastAsia"/>
          <w:b w:val="0"/>
          <w:bCs w:val="0"/>
        </w:rPr>
        <w:t>4</w:t>
      </w:r>
      <w:r>
        <w:rPr>
          <w:rFonts w:ascii="黑体" w:eastAsia="黑体" w:hint="eastAsia"/>
          <w:b w:val="0"/>
          <w:bCs w:val="0"/>
        </w:rPr>
        <w:t>日国家市场监督管理总局令第</w:t>
      </w:r>
      <w:r>
        <w:rPr>
          <w:rFonts w:ascii="黑体" w:eastAsia="黑体" w:hint="eastAsia"/>
          <w:b w:val="0"/>
          <w:bCs w:val="0"/>
        </w:rPr>
        <w:t>6</w:t>
      </w:r>
      <w:r>
        <w:rPr>
          <w:rFonts w:ascii="黑体" w:eastAsia="黑体" w:hint="eastAsia"/>
          <w:b w:val="0"/>
          <w:bCs w:val="0"/>
        </w:rPr>
        <w:t>号公布，自</w:t>
      </w:r>
      <w:r>
        <w:rPr>
          <w:rFonts w:ascii="黑体" w:eastAsia="黑体" w:hint="eastAsia"/>
          <w:b w:val="0"/>
          <w:bCs w:val="0"/>
        </w:rPr>
        <w:t>2019</w:t>
      </w:r>
      <w:r>
        <w:rPr>
          <w:rFonts w:ascii="黑体" w:eastAsia="黑体" w:hint="eastAsia"/>
          <w:b w:val="0"/>
          <w:bCs w:val="0"/>
        </w:rPr>
        <w:t>年</w:t>
      </w:r>
      <w:r>
        <w:rPr>
          <w:rFonts w:ascii="黑体" w:eastAsia="黑体" w:hint="eastAsia"/>
          <w:b w:val="0"/>
          <w:bCs w:val="0"/>
        </w:rPr>
        <w:t>5</w:t>
      </w:r>
      <w:r>
        <w:rPr>
          <w:rFonts w:ascii="黑体" w:eastAsia="黑体" w:hint="eastAsia"/>
          <w:b w:val="0"/>
          <w:bCs w:val="0"/>
        </w:rPr>
        <w:t>月</w:t>
      </w:r>
      <w:r>
        <w:rPr>
          <w:rFonts w:ascii="黑体" w:eastAsia="黑体" w:hint="eastAsia"/>
          <w:b w:val="0"/>
          <w:bCs w:val="0"/>
        </w:rPr>
        <w:t>1</w:t>
      </w:r>
      <w:r>
        <w:rPr>
          <w:rFonts w:ascii="黑体" w:eastAsia="黑体" w:hint="eastAsia"/>
          <w:b w:val="0"/>
          <w:bCs w:val="0"/>
        </w:rPr>
        <w:t>日起施行）细化裁量基准</w:t>
      </w:r>
    </w:p>
    <w:p w:rsidR="002F45A8" w:rsidRDefault="009514EA" w:rsidP="009514EA">
      <w:pPr>
        <w:numPr>
          <w:ilvl w:val="0"/>
          <w:numId w:val="1"/>
        </w:numPr>
        <w:spacing w:beforeLines="100"/>
        <w:ind w:firstLineChars="200" w:firstLine="643"/>
        <w:rPr>
          <w:rFonts w:ascii="仿宋" w:eastAsia="仿宋"/>
          <w:b/>
          <w:bCs/>
          <w:sz w:val="32"/>
          <w:szCs w:val="32"/>
        </w:rPr>
      </w:pPr>
      <w:r>
        <w:rPr>
          <w:rFonts w:ascii="仿宋" w:eastAsia="仿宋" w:hint="eastAsia"/>
          <w:b/>
          <w:bCs/>
          <w:sz w:val="32"/>
          <w:szCs w:val="32"/>
        </w:rPr>
        <w:t xml:space="preserve"> </w:t>
      </w:r>
      <w:r>
        <w:rPr>
          <w:rFonts w:ascii="仿宋" w:eastAsia="仿宋" w:hint="eastAsia"/>
          <w:b/>
          <w:bCs/>
          <w:sz w:val="32"/>
          <w:szCs w:val="32"/>
        </w:rPr>
        <w:t>专利代理机构违反《专利代理条例》第二十</w:t>
      </w:r>
      <w:bookmarkStart w:id="1" w:name="_GoBack"/>
      <w:bookmarkEnd w:id="1"/>
      <w:r>
        <w:rPr>
          <w:rFonts w:ascii="仿宋" w:eastAsia="仿宋" w:hint="eastAsia"/>
          <w:b/>
          <w:bCs/>
          <w:sz w:val="32"/>
          <w:szCs w:val="32"/>
        </w:rPr>
        <w:t>五条规定的：</w:t>
      </w:r>
    </w:p>
    <w:p w:rsidR="002F45A8" w:rsidRDefault="009514EA" w:rsidP="009514EA">
      <w:pPr>
        <w:ind w:firstLineChars="200" w:firstLine="643"/>
        <w:rPr>
          <w:rFonts w:ascii="仿宋" w:eastAsia="仿宋" w:cs="仿宋"/>
          <w:b/>
          <w:sz w:val="32"/>
          <w:szCs w:val="32"/>
        </w:rPr>
      </w:pPr>
      <w:r>
        <w:rPr>
          <w:rFonts w:ascii="仿宋" w:eastAsia="仿宋" w:cs="仿宋" w:hint="eastAsia"/>
          <w:b/>
          <w:sz w:val="32"/>
          <w:szCs w:val="32"/>
        </w:rPr>
        <w:t>【法条原文】</w:t>
      </w:r>
    </w:p>
    <w:p w:rsidR="002F45A8" w:rsidRDefault="009514EA" w:rsidP="009514EA">
      <w:pPr>
        <w:ind w:firstLineChars="200" w:firstLine="643"/>
        <w:rPr>
          <w:rFonts w:ascii="楷体" w:eastAsia="楷体"/>
          <w:sz w:val="32"/>
          <w:szCs w:val="32"/>
        </w:rPr>
      </w:pPr>
      <w:r>
        <w:rPr>
          <w:rFonts w:ascii="楷体" w:eastAsia="楷体" w:cs="仿宋" w:hint="eastAsia"/>
          <w:b/>
          <w:sz w:val="32"/>
          <w:szCs w:val="32"/>
        </w:rPr>
        <w:t>《专利代理条例》第二十五条：</w:t>
      </w:r>
      <w:r>
        <w:rPr>
          <w:rFonts w:ascii="楷体" w:eastAsia="楷体" w:hint="eastAsia"/>
          <w:sz w:val="32"/>
          <w:szCs w:val="32"/>
        </w:rPr>
        <w:t>专利代理机构有下列行为之一的，由省、自治区、直辖市人民政府管理专利工作的部门责令限期改正，予以警告，可以处</w:t>
      </w:r>
      <w:r>
        <w:rPr>
          <w:rFonts w:ascii="楷体" w:eastAsia="楷体" w:hint="eastAsia"/>
          <w:sz w:val="32"/>
          <w:szCs w:val="32"/>
        </w:rPr>
        <w:t>10</w:t>
      </w:r>
      <w:r>
        <w:rPr>
          <w:rFonts w:ascii="楷体" w:eastAsia="楷体" w:hint="eastAsia"/>
          <w:sz w:val="32"/>
          <w:szCs w:val="32"/>
        </w:rPr>
        <w:t>万元以下的罚款；情节严重或者逾期未改正的，由国务院专利行政部门责令停止承接新的专利代理业务</w:t>
      </w:r>
      <w:r>
        <w:rPr>
          <w:rFonts w:ascii="楷体" w:eastAsia="楷体" w:hint="eastAsia"/>
          <w:sz w:val="32"/>
          <w:szCs w:val="32"/>
        </w:rPr>
        <w:t>6</w:t>
      </w:r>
      <w:r>
        <w:rPr>
          <w:rFonts w:ascii="楷体" w:eastAsia="楷体" w:hint="eastAsia"/>
          <w:sz w:val="32"/>
          <w:szCs w:val="32"/>
        </w:rPr>
        <w:t>个月至</w:t>
      </w:r>
      <w:r>
        <w:rPr>
          <w:rFonts w:ascii="楷体" w:eastAsia="楷体" w:hint="eastAsia"/>
          <w:sz w:val="32"/>
          <w:szCs w:val="32"/>
        </w:rPr>
        <w:t>12</w:t>
      </w:r>
      <w:r>
        <w:rPr>
          <w:rFonts w:ascii="楷体" w:eastAsia="楷体" w:hint="eastAsia"/>
          <w:sz w:val="32"/>
          <w:szCs w:val="32"/>
        </w:rPr>
        <w:t>个月，直至吊销专利代理机构执业许可证：</w:t>
      </w:r>
    </w:p>
    <w:p w:rsidR="002F45A8" w:rsidRDefault="009514EA">
      <w:pPr>
        <w:ind w:firstLineChars="200" w:firstLine="640"/>
        <w:rPr>
          <w:rFonts w:ascii="楷体" w:eastAsia="楷体"/>
          <w:sz w:val="32"/>
          <w:szCs w:val="32"/>
        </w:rPr>
      </w:pPr>
      <w:r>
        <w:rPr>
          <w:rFonts w:ascii="楷体" w:eastAsia="楷体" w:hint="eastAsia"/>
          <w:sz w:val="32"/>
          <w:szCs w:val="32"/>
        </w:rPr>
        <w:t>（一）合伙人、股东或者法定代表人等事项发生变化未办理变更手续；</w:t>
      </w:r>
    </w:p>
    <w:p w:rsidR="002F45A8" w:rsidRDefault="009514EA">
      <w:pPr>
        <w:ind w:firstLineChars="200" w:firstLine="640"/>
        <w:rPr>
          <w:rFonts w:ascii="楷体" w:eastAsia="楷体"/>
          <w:sz w:val="32"/>
          <w:szCs w:val="32"/>
        </w:rPr>
      </w:pPr>
      <w:r>
        <w:rPr>
          <w:rFonts w:ascii="楷体" w:eastAsia="楷体" w:hint="eastAsia"/>
          <w:sz w:val="32"/>
          <w:szCs w:val="32"/>
        </w:rPr>
        <w:t>（二）就同一专利申请或者专利权的事务接受有利益冲突的其他当事人的委托；</w:t>
      </w:r>
    </w:p>
    <w:p w:rsidR="002F45A8" w:rsidRDefault="009514EA">
      <w:pPr>
        <w:ind w:firstLineChars="200" w:firstLine="640"/>
        <w:rPr>
          <w:rFonts w:ascii="楷体" w:eastAsia="楷体"/>
          <w:sz w:val="32"/>
          <w:szCs w:val="32"/>
        </w:rPr>
      </w:pPr>
      <w:r>
        <w:rPr>
          <w:rFonts w:ascii="楷体" w:eastAsia="楷体" w:hint="eastAsia"/>
          <w:sz w:val="32"/>
          <w:szCs w:val="32"/>
        </w:rPr>
        <w:t>（三）指派专利代理师承办与其本人或者其近亲属有利</w:t>
      </w:r>
      <w:r>
        <w:rPr>
          <w:rFonts w:ascii="楷体" w:eastAsia="楷体" w:hint="eastAsia"/>
          <w:sz w:val="32"/>
          <w:szCs w:val="32"/>
        </w:rPr>
        <w:lastRenderedPageBreak/>
        <w:t>益冲突的专利代理业务；</w:t>
      </w:r>
    </w:p>
    <w:p w:rsidR="002F45A8" w:rsidRDefault="009514EA">
      <w:pPr>
        <w:ind w:firstLineChars="200" w:firstLine="640"/>
        <w:rPr>
          <w:rFonts w:ascii="楷体" w:eastAsia="楷体"/>
          <w:sz w:val="32"/>
          <w:szCs w:val="32"/>
        </w:rPr>
      </w:pPr>
      <w:r>
        <w:rPr>
          <w:rFonts w:ascii="楷体" w:eastAsia="楷体" w:hint="eastAsia"/>
          <w:sz w:val="32"/>
          <w:szCs w:val="32"/>
        </w:rPr>
        <w:t>（四）泄露委托人的发明创造内容，或者以自己的名义申请专利或请求宣告专利权无效；</w:t>
      </w:r>
    </w:p>
    <w:p w:rsidR="002F45A8" w:rsidRDefault="009514EA">
      <w:pPr>
        <w:ind w:firstLineChars="200" w:firstLine="640"/>
        <w:rPr>
          <w:rFonts w:ascii="楷体" w:eastAsia="楷体"/>
          <w:sz w:val="32"/>
          <w:szCs w:val="32"/>
        </w:rPr>
      </w:pPr>
      <w:r>
        <w:rPr>
          <w:rFonts w:ascii="楷体" w:eastAsia="楷体" w:hint="eastAsia"/>
          <w:sz w:val="32"/>
          <w:szCs w:val="32"/>
        </w:rPr>
        <w:t>（五）疏于管理，造成严重后果。</w:t>
      </w:r>
    </w:p>
    <w:p w:rsidR="002F45A8" w:rsidRDefault="009514EA">
      <w:pPr>
        <w:ind w:firstLineChars="200" w:firstLine="640"/>
        <w:rPr>
          <w:rFonts w:ascii="楷体" w:eastAsia="楷体"/>
          <w:sz w:val="32"/>
          <w:szCs w:val="32"/>
        </w:rPr>
      </w:pPr>
      <w:r>
        <w:rPr>
          <w:rFonts w:ascii="楷体" w:eastAsia="楷体" w:hint="eastAsia"/>
          <w:sz w:val="32"/>
          <w:szCs w:val="32"/>
        </w:rPr>
        <w:t>专业代理机构在执业过程中泄露委托人的发明创造内容，涉及泄露国家秘密、侵犯商业秘密的，或者向有关行政、司法机关的工作人员行贿，提供虚假证据的，依照有关法律、行政法规的规定承担法律责任；由国务院专利行政部门吊销专利代理机构执业许可证。</w:t>
      </w:r>
    </w:p>
    <w:p w:rsidR="002F45A8" w:rsidRDefault="009514EA" w:rsidP="009514EA">
      <w:pPr>
        <w:ind w:firstLineChars="200" w:firstLine="643"/>
        <w:rPr>
          <w:rFonts w:ascii="楷体" w:eastAsia="楷体"/>
          <w:sz w:val="32"/>
          <w:szCs w:val="32"/>
        </w:rPr>
      </w:pPr>
      <w:r>
        <w:rPr>
          <w:rFonts w:ascii="楷体" w:eastAsia="楷体" w:cs="仿宋" w:hint="eastAsia"/>
          <w:b/>
          <w:sz w:val="32"/>
          <w:szCs w:val="32"/>
        </w:rPr>
        <w:t>《专利代理管理办法》</w:t>
      </w:r>
      <w:r>
        <w:rPr>
          <w:rFonts w:ascii="楷体" w:eastAsia="楷体" w:hint="eastAsia"/>
          <w:b/>
          <w:bCs/>
          <w:sz w:val="32"/>
          <w:szCs w:val="32"/>
        </w:rPr>
        <w:t>第五十一条</w:t>
      </w:r>
      <w:r>
        <w:rPr>
          <w:rFonts w:ascii="楷体" w:eastAsia="楷体" w:hint="eastAsia"/>
          <w:sz w:val="32"/>
          <w:szCs w:val="32"/>
        </w:rPr>
        <w:t xml:space="preserve"> :</w:t>
      </w:r>
      <w:r>
        <w:rPr>
          <w:rFonts w:ascii="楷体" w:eastAsia="楷体" w:hint="eastAsia"/>
          <w:sz w:val="32"/>
          <w:szCs w:val="32"/>
        </w:rPr>
        <w:t>专利代理机构有下列情形之一的，属于《专利代理条例》第二十五条规定的“疏于管理，造成严重后果”的违法行为：</w:t>
      </w:r>
    </w:p>
    <w:p w:rsidR="002F45A8" w:rsidRDefault="009514EA">
      <w:pPr>
        <w:ind w:firstLineChars="200" w:firstLine="640"/>
        <w:rPr>
          <w:rFonts w:ascii="楷体" w:eastAsia="楷体"/>
          <w:sz w:val="32"/>
          <w:szCs w:val="32"/>
        </w:rPr>
      </w:pPr>
      <w:r>
        <w:rPr>
          <w:rFonts w:ascii="楷体" w:eastAsia="楷体" w:hint="eastAsia"/>
          <w:sz w:val="32"/>
          <w:szCs w:val="32"/>
        </w:rPr>
        <w:t>(</w:t>
      </w:r>
      <w:proofErr w:type="gramStart"/>
      <w:r>
        <w:rPr>
          <w:rFonts w:ascii="楷体" w:eastAsia="楷体" w:hint="eastAsia"/>
          <w:sz w:val="32"/>
          <w:szCs w:val="32"/>
        </w:rPr>
        <w:t>一</w:t>
      </w:r>
      <w:proofErr w:type="gramEnd"/>
      <w:r>
        <w:rPr>
          <w:rFonts w:ascii="楷体" w:eastAsia="楷体" w:hint="eastAsia"/>
          <w:sz w:val="32"/>
          <w:szCs w:val="32"/>
        </w:rPr>
        <w:t xml:space="preserve">) </w:t>
      </w:r>
      <w:r>
        <w:rPr>
          <w:rFonts w:ascii="楷体" w:eastAsia="楷体" w:hint="eastAsia"/>
          <w:sz w:val="32"/>
          <w:szCs w:val="32"/>
        </w:rPr>
        <w:t>因故意或者重大过失给</w:t>
      </w:r>
      <w:r>
        <w:rPr>
          <w:rFonts w:ascii="楷体" w:eastAsia="楷体" w:hint="eastAsia"/>
          <w:sz w:val="32"/>
          <w:szCs w:val="32"/>
        </w:rPr>
        <w:t>委托人、第三人利益造成损失，或者损害社会公共利益；</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二</w:t>
      </w:r>
      <w:r>
        <w:rPr>
          <w:rFonts w:ascii="楷体" w:eastAsia="楷体" w:hint="eastAsia"/>
          <w:sz w:val="32"/>
          <w:szCs w:val="32"/>
        </w:rPr>
        <w:t xml:space="preserve">) </w:t>
      </w:r>
      <w:r>
        <w:rPr>
          <w:rFonts w:ascii="楷体" w:eastAsia="楷体" w:hint="eastAsia"/>
          <w:sz w:val="32"/>
          <w:szCs w:val="32"/>
        </w:rPr>
        <w:t>从事非正常专利申请行为，严重扰乱专利工作秩序；</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三</w:t>
      </w:r>
      <w:r>
        <w:rPr>
          <w:rFonts w:ascii="楷体" w:eastAsia="楷体" w:hint="eastAsia"/>
          <w:sz w:val="32"/>
          <w:szCs w:val="32"/>
        </w:rPr>
        <w:t xml:space="preserve">) </w:t>
      </w:r>
      <w:r>
        <w:rPr>
          <w:rFonts w:ascii="楷体" w:eastAsia="楷体" w:hint="eastAsia"/>
          <w:sz w:val="32"/>
          <w:szCs w:val="32"/>
        </w:rPr>
        <w:t>诋毁其他专利代理师、专利代理机构，以不正当手段招揽业务，存在弄虚作假行为，严重扰乱行业秩序，受到有关行政机关处罚；</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四</w:t>
      </w:r>
      <w:r>
        <w:rPr>
          <w:rFonts w:ascii="楷体" w:eastAsia="楷体" w:hint="eastAsia"/>
          <w:sz w:val="32"/>
          <w:szCs w:val="32"/>
        </w:rPr>
        <w:t xml:space="preserve">) </w:t>
      </w:r>
      <w:r>
        <w:rPr>
          <w:rFonts w:ascii="楷体" w:eastAsia="楷体" w:hint="eastAsia"/>
          <w:sz w:val="32"/>
          <w:szCs w:val="32"/>
        </w:rPr>
        <w:t>严重干扰专利审查工作或者专利行政执法工作正常进行；</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五</w:t>
      </w:r>
      <w:r>
        <w:rPr>
          <w:rFonts w:ascii="楷体" w:eastAsia="楷体" w:hint="eastAsia"/>
          <w:sz w:val="32"/>
          <w:szCs w:val="32"/>
        </w:rPr>
        <w:t xml:space="preserve">) </w:t>
      </w:r>
      <w:r>
        <w:rPr>
          <w:rFonts w:ascii="楷体" w:eastAsia="楷体" w:hint="eastAsia"/>
          <w:sz w:val="32"/>
          <w:szCs w:val="32"/>
        </w:rPr>
        <w:t>专利代理师从专利代理机构离职未妥善办理业务</w:t>
      </w:r>
      <w:r>
        <w:rPr>
          <w:rFonts w:ascii="楷体" w:eastAsia="楷体" w:hint="eastAsia"/>
          <w:sz w:val="32"/>
          <w:szCs w:val="32"/>
        </w:rPr>
        <w:lastRenderedPageBreak/>
        <w:t>移交手续，造成严重后果；</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六</w:t>
      </w:r>
      <w:r>
        <w:rPr>
          <w:rFonts w:ascii="楷体" w:eastAsia="楷体" w:hint="eastAsia"/>
          <w:sz w:val="32"/>
          <w:szCs w:val="32"/>
        </w:rPr>
        <w:t xml:space="preserve">) </w:t>
      </w:r>
      <w:r>
        <w:rPr>
          <w:rFonts w:ascii="楷体" w:eastAsia="楷体" w:hint="eastAsia"/>
          <w:sz w:val="32"/>
          <w:szCs w:val="32"/>
        </w:rPr>
        <w:t>专利代理机构执业许可证信息与市场监督管理部门、司法行政部门的登记信息或者实际情况不一致，未按照要求整改，给社会公众造成重大误解；</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七</w:t>
      </w:r>
      <w:r>
        <w:rPr>
          <w:rFonts w:ascii="楷体" w:eastAsia="楷体" w:hint="eastAsia"/>
          <w:sz w:val="32"/>
          <w:szCs w:val="32"/>
        </w:rPr>
        <w:t>)</w:t>
      </w:r>
      <w:r>
        <w:rPr>
          <w:rFonts w:ascii="楷体" w:eastAsia="楷体" w:hint="eastAsia"/>
          <w:sz w:val="32"/>
          <w:szCs w:val="32"/>
        </w:rPr>
        <w:t xml:space="preserve"> </w:t>
      </w:r>
      <w:r>
        <w:rPr>
          <w:rFonts w:ascii="楷体" w:eastAsia="楷体" w:hint="eastAsia"/>
          <w:sz w:val="32"/>
          <w:szCs w:val="32"/>
        </w:rPr>
        <w:t>分支机构设立、变更、注销不符合规定的条件或者没有按照规定备案，严重损害当事人利益；</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八</w:t>
      </w:r>
      <w:r>
        <w:rPr>
          <w:rFonts w:ascii="楷体" w:eastAsia="楷体" w:hint="eastAsia"/>
          <w:sz w:val="32"/>
          <w:szCs w:val="32"/>
        </w:rPr>
        <w:t xml:space="preserve">) </w:t>
      </w:r>
      <w:r>
        <w:rPr>
          <w:rFonts w:ascii="楷体" w:eastAsia="楷体" w:hint="eastAsia"/>
          <w:sz w:val="32"/>
          <w:szCs w:val="32"/>
        </w:rPr>
        <w:t>默许、指派专利代理师在未经其本人撰写或者审核的专利申请等法律文件上签名，严重损害当事人利益；</w:t>
      </w:r>
    </w:p>
    <w:p w:rsidR="002F45A8" w:rsidRDefault="009514EA">
      <w:pPr>
        <w:ind w:firstLineChars="200" w:firstLine="640"/>
        <w:rPr>
          <w:rFonts w:ascii="楷体" w:eastAsia="楷体"/>
          <w:sz w:val="32"/>
          <w:szCs w:val="32"/>
        </w:rPr>
      </w:pPr>
      <w:r>
        <w:rPr>
          <w:rFonts w:ascii="楷体" w:eastAsia="楷体" w:hint="eastAsia"/>
          <w:sz w:val="32"/>
          <w:szCs w:val="32"/>
        </w:rPr>
        <w:t>(</w:t>
      </w:r>
      <w:r>
        <w:rPr>
          <w:rFonts w:ascii="楷体" w:eastAsia="楷体" w:hint="eastAsia"/>
          <w:sz w:val="32"/>
          <w:szCs w:val="32"/>
        </w:rPr>
        <w:t>九</w:t>
      </w:r>
      <w:r>
        <w:rPr>
          <w:rFonts w:ascii="楷体" w:eastAsia="楷体" w:hint="eastAsia"/>
          <w:sz w:val="32"/>
          <w:szCs w:val="32"/>
        </w:rPr>
        <w:t xml:space="preserve">) </w:t>
      </w:r>
      <w:r>
        <w:rPr>
          <w:rFonts w:ascii="楷体" w:eastAsia="楷体" w:hint="eastAsia"/>
          <w:sz w:val="32"/>
          <w:szCs w:val="32"/>
        </w:rPr>
        <w:t>涂改、倒卖、出租、出借专利代理机构执业许可证，严重扰乱行业秩序。</w:t>
      </w:r>
    </w:p>
    <w:p w:rsidR="002F45A8" w:rsidRDefault="009514EA" w:rsidP="009514EA">
      <w:pPr>
        <w:tabs>
          <w:tab w:val="center" w:pos="4153"/>
        </w:tabs>
        <w:ind w:firstLineChars="200" w:firstLine="643"/>
        <w:jc w:val="left"/>
        <w:rPr>
          <w:rFonts w:ascii="仿宋" w:eastAsia="仿宋" w:cs="仿宋"/>
          <w:sz w:val="32"/>
          <w:szCs w:val="32"/>
        </w:rPr>
      </w:pPr>
      <w:r>
        <w:rPr>
          <w:rFonts w:ascii="仿宋" w:eastAsia="仿宋" w:cs="仿宋" w:hint="eastAsia"/>
          <w:b/>
          <w:sz w:val="32"/>
          <w:szCs w:val="32"/>
        </w:rPr>
        <w:t>【裁量基准】</w:t>
      </w:r>
    </w:p>
    <w:p w:rsidR="002F45A8" w:rsidRDefault="009514EA" w:rsidP="009514EA">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合伙人、股东或者法定代表人等事项发生变化未办理变更手续；就同一专利申请或者专利权的事务接受有利益冲突的其他当事人的委托</w:t>
      </w:r>
      <w:r>
        <w:rPr>
          <w:rFonts w:ascii="仿宋" w:eastAsia="仿宋" w:hint="eastAsia"/>
          <w:sz w:val="32"/>
          <w:szCs w:val="32"/>
        </w:rPr>
        <w:t>,</w:t>
      </w:r>
      <w:r>
        <w:rPr>
          <w:rFonts w:ascii="仿宋" w:eastAsia="仿宋" w:hint="eastAsia"/>
          <w:sz w:val="32"/>
          <w:szCs w:val="32"/>
        </w:rPr>
        <w:t>造成不良影响的</w:t>
      </w:r>
      <w:r>
        <w:rPr>
          <w:rFonts w:ascii="仿宋" w:eastAsia="仿宋" w:hint="eastAsia"/>
          <w:sz w:val="32"/>
          <w:szCs w:val="32"/>
        </w:rPr>
        <w:t>,</w:t>
      </w:r>
      <w:r>
        <w:rPr>
          <w:rFonts w:ascii="仿宋" w:eastAsia="仿宋" w:hint="eastAsia"/>
          <w:sz w:val="32"/>
          <w:szCs w:val="32"/>
        </w:rPr>
        <w:t>责令限期改正</w:t>
      </w:r>
      <w:r>
        <w:rPr>
          <w:rFonts w:ascii="仿宋" w:eastAsia="仿宋" w:hint="eastAsia"/>
          <w:sz w:val="32"/>
          <w:szCs w:val="32"/>
        </w:rPr>
        <w:t>,</w:t>
      </w:r>
      <w:r>
        <w:rPr>
          <w:rFonts w:ascii="仿宋" w:eastAsia="仿宋" w:hint="eastAsia"/>
          <w:sz w:val="32"/>
          <w:szCs w:val="32"/>
        </w:rPr>
        <w:t>处以</w:t>
      </w:r>
      <w:r>
        <w:rPr>
          <w:rFonts w:ascii="仿宋" w:eastAsia="仿宋" w:hint="eastAsia"/>
          <w:sz w:val="32"/>
          <w:szCs w:val="32"/>
        </w:rPr>
        <w:t>3</w:t>
      </w:r>
      <w:r>
        <w:rPr>
          <w:rFonts w:ascii="仿宋" w:eastAsia="仿宋" w:hint="eastAsia"/>
          <w:sz w:val="32"/>
          <w:szCs w:val="32"/>
        </w:rPr>
        <w:t>万元以下罚款。</w:t>
      </w:r>
    </w:p>
    <w:p w:rsidR="002F45A8" w:rsidRDefault="009514EA" w:rsidP="009514EA">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指派专利代理师承办与其本人或者其近亲属有利益冲突的专</w:t>
      </w:r>
      <w:r>
        <w:rPr>
          <w:rFonts w:ascii="仿宋" w:eastAsia="仿宋" w:hint="eastAsia"/>
          <w:sz w:val="32"/>
          <w:szCs w:val="32"/>
        </w:rPr>
        <w:t>利代理业务；泄露委托人的发明创造内容，或者以自己的名义申请专利或请求宣告专利权无效</w:t>
      </w:r>
      <w:r>
        <w:rPr>
          <w:rFonts w:ascii="仿宋" w:eastAsia="仿宋" w:hint="eastAsia"/>
          <w:sz w:val="32"/>
          <w:szCs w:val="32"/>
        </w:rPr>
        <w:t>,</w:t>
      </w:r>
      <w:r>
        <w:rPr>
          <w:rFonts w:ascii="仿宋" w:eastAsia="仿宋" w:hint="eastAsia"/>
          <w:sz w:val="32"/>
          <w:szCs w:val="32"/>
        </w:rPr>
        <w:t>造成较重影响的</w:t>
      </w:r>
      <w:r>
        <w:rPr>
          <w:rFonts w:ascii="仿宋" w:eastAsia="仿宋" w:hint="eastAsia"/>
          <w:sz w:val="32"/>
          <w:szCs w:val="32"/>
        </w:rPr>
        <w:t>,</w:t>
      </w:r>
      <w:r>
        <w:rPr>
          <w:rFonts w:ascii="仿宋" w:eastAsia="仿宋" w:hint="eastAsia"/>
          <w:sz w:val="32"/>
          <w:szCs w:val="32"/>
        </w:rPr>
        <w:t>处</w:t>
      </w:r>
      <w:r>
        <w:rPr>
          <w:rFonts w:ascii="仿宋" w:eastAsia="仿宋" w:hint="eastAsia"/>
          <w:sz w:val="32"/>
          <w:szCs w:val="32"/>
        </w:rPr>
        <w:t>3</w:t>
      </w:r>
      <w:r>
        <w:rPr>
          <w:rFonts w:ascii="仿宋" w:eastAsia="仿宋" w:hint="eastAsia"/>
          <w:sz w:val="32"/>
          <w:szCs w:val="32"/>
        </w:rPr>
        <w:t>万元以上</w:t>
      </w:r>
      <w:r>
        <w:rPr>
          <w:rFonts w:ascii="仿宋" w:eastAsia="仿宋" w:hint="eastAsia"/>
          <w:sz w:val="32"/>
          <w:szCs w:val="32"/>
        </w:rPr>
        <w:t>7</w:t>
      </w:r>
      <w:r>
        <w:rPr>
          <w:rFonts w:ascii="仿宋" w:eastAsia="仿宋" w:hint="eastAsia"/>
          <w:sz w:val="32"/>
          <w:szCs w:val="32"/>
        </w:rPr>
        <w:t>万元以下罚款。</w:t>
      </w:r>
    </w:p>
    <w:p w:rsidR="002F45A8" w:rsidRDefault="009514EA" w:rsidP="009514EA">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疏于管理</w:t>
      </w:r>
      <w:r>
        <w:rPr>
          <w:rFonts w:ascii="仿宋" w:eastAsia="仿宋" w:hint="eastAsia"/>
          <w:sz w:val="32"/>
          <w:szCs w:val="32"/>
        </w:rPr>
        <w:t>,</w:t>
      </w:r>
      <w:r>
        <w:rPr>
          <w:rFonts w:ascii="仿宋" w:eastAsia="仿宋" w:hint="eastAsia"/>
          <w:sz w:val="32"/>
          <w:szCs w:val="32"/>
        </w:rPr>
        <w:t>造成严重后果</w:t>
      </w:r>
      <w:r>
        <w:rPr>
          <w:rFonts w:ascii="仿宋" w:eastAsia="仿宋" w:hint="eastAsia"/>
          <w:sz w:val="32"/>
          <w:szCs w:val="32"/>
        </w:rPr>
        <w:t>,</w:t>
      </w:r>
      <w:r>
        <w:rPr>
          <w:rFonts w:ascii="仿宋" w:eastAsia="仿宋" w:hint="eastAsia"/>
          <w:sz w:val="32"/>
          <w:szCs w:val="32"/>
        </w:rPr>
        <w:t>处</w:t>
      </w:r>
      <w:r>
        <w:rPr>
          <w:rFonts w:ascii="仿宋" w:eastAsia="仿宋" w:hint="eastAsia"/>
          <w:sz w:val="32"/>
          <w:szCs w:val="32"/>
        </w:rPr>
        <w:t>7</w:t>
      </w:r>
      <w:r>
        <w:rPr>
          <w:rFonts w:ascii="仿宋" w:eastAsia="仿宋" w:hint="eastAsia"/>
          <w:sz w:val="32"/>
          <w:szCs w:val="32"/>
        </w:rPr>
        <w:t>万元以上</w:t>
      </w:r>
      <w:r>
        <w:rPr>
          <w:rFonts w:ascii="仿宋" w:eastAsia="仿宋" w:hint="eastAsia"/>
          <w:sz w:val="32"/>
          <w:szCs w:val="32"/>
        </w:rPr>
        <w:t>10</w:t>
      </w:r>
      <w:r>
        <w:rPr>
          <w:rFonts w:ascii="仿宋" w:eastAsia="仿宋" w:hint="eastAsia"/>
          <w:sz w:val="32"/>
          <w:szCs w:val="32"/>
        </w:rPr>
        <w:t>万元以下罚款。</w:t>
      </w:r>
    </w:p>
    <w:p w:rsidR="002F45A8" w:rsidRDefault="009514EA" w:rsidP="009514EA">
      <w:pPr>
        <w:spacing w:beforeLines="100"/>
        <w:ind w:firstLineChars="200" w:firstLine="643"/>
        <w:rPr>
          <w:rFonts w:ascii="仿宋" w:eastAsia="仿宋"/>
          <w:sz w:val="32"/>
          <w:szCs w:val="32"/>
        </w:rPr>
      </w:pPr>
      <w:r>
        <w:rPr>
          <w:rFonts w:ascii="仿宋" w:eastAsia="仿宋" w:hint="eastAsia"/>
          <w:b/>
          <w:bCs/>
          <w:sz w:val="32"/>
          <w:szCs w:val="32"/>
        </w:rPr>
        <w:t>第二条</w:t>
      </w:r>
      <w:r>
        <w:rPr>
          <w:rFonts w:ascii="仿宋" w:eastAsia="仿宋" w:hint="eastAsia"/>
          <w:b/>
          <w:bCs/>
          <w:sz w:val="32"/>
          <w:szCs w:val="32"/>
        </w:rPr>
        <w:t xml:space="preserve">  </w:t>
      </w:r>
      <w:r>
        <w:rPr>
          <w:rFonts w:ascii="仿宋" w:eastAsia="仿宋" w:cs="仿宋" w:hint="eastAsia"/>
          <w:b/>
          <w:sz w:val="32"/>
          <w:szCs w:val="32"/>
        </w:rPr>
        <w:t>专利代理</w:t>
      </w:r>
      <w:proofErr w:type="gramStart"/>
      <w:r>
        <w:rPr>
          <w:rFonts w:ascii="仿宋" w:eastAsia="仿宋" w:cs="仿宋" w:hint="eastAsia"/>
          <w:b/>
          <w:sz w:val="32"/>
          <w:szCs w:val="32"/>
        </w:rPr>
        <w:t>师违反</w:t>
      </w:r>
      <w:proofErr w:type="gramEnd"/>
      <w:r>
        <w:rPr>
          <w:rFonts w:ascii="仿宋" w:eastAsia="仿宋" w:hint="eastAsia"/>
          <w:b/>
          <w:bCs/>
          <w:sz w:val="32"/>
          <w:szCs w:val="32"/>
        </w:rPr>
        <w:t>《专利代理条例》第二十六条</w:t>
      </w:r>
      <w:r>
        <w:rPr>
          <w:rFonts w:ascii="仿宋" w:eastAsia="仿宋" w:hint="eastAsia"/>
          <w:b/>
          <w:bCs/>
          <w:sz w:val="32"/>
          <w:szCs w:val="32"/>
        </w:rPr>
        <w:lastRenderedPageBreak/>
        <w:t>的</w:t>
      </w:r>
      <w:r>
        <w:rPr>
          <w:rFonts w:ascii="仿宋" w:eastAsia="仿宋" w:cs="仿宋" w:hint="eastAsia"/>
          <w:b/>
          <w:bCs/>
          <w:sz w:val="32"/>
          <w:szCs w:val="32"/>
        </w:rPr>
        <w:t>：</w:t>
      </w:r>
      <w:r>
        <w:rPr>
          <w:rFonts w:ascii="仿宋" w:eastAsia="仿宋" w:hint="eastAsia"/>
          <w:sz w:val="32"/>
          <w:szCs w:val="32"/>
        </w:rPr>
        <w:t xml:space="preserve">　</w:t>
      </w:r>
    </w:p>
    <w:p w:rsidR="002F45A8" w:rsidRDefault="009514EA" w:rsidP="009514EA">
      <w:pPr>
        <w:ind w:firstLineChars="200" w:firstLine="643"/>
        <w:rPr>
          <w:rFonts w:ascii="仿宋" w:eastAsia="仿宋" w:cs="仿宋"/>
          <w:b/>
          <w:sz w:val="32"/>
          <w:szCs w:val="32"/>
        </w:rPr>
      </w:pPr>
      <w:r>
        <w:rPr>
          <w:rFonts w:ascii="仿宋" w:eastAsia="仿宋" w:cs="仿宋" w:hint="eastAsia"/>
          <w:b/>
          <w:sz w:val="32"/>
          <w:szCs w:val="32"/>
        </w:rPr>
        <w:t>【法条原文】</w:t>
      </w:r>
    </w:p>
    <w:p w:rsidR="002F45A8" w:rsidRDefault="009514EA" w:rsidP="009514EA">
      <w:pPr>
        <w:ind w:firstLineChars="200" w:firstLine="643"/>
        <w:rPr>
          <w:rFonts w:ascii="楷体" w:eastAsia="楷体"/>
          <w:sz w:val="32"/>
          <w:szCs w:val="32"/>
        </w:rPr>
      </w:pPr>
      <w:r>
        <w:rPr>
          <w:rFonts w:ascii="楷体" w:eastAsia="楷体" w:hint="eastAsia"/>
          <w:b/>
          <w:bCs/>
          <w:sz w:val="32"/>
          <w:szCs w:val="32"/>
        </w:rPr>
        <w:t>《专利代理条例》第二十六条</w:t>
      </w:r>
      <w:r>
        <w:rPr>
          <w:rFonts w:ascii="楷体" w:eastAsia="楷体" w:hint="eastAsia"/>
          <w:b/>
          <w:bCs/>
          <w:sz w:val="32"/>
          <w:szCs w:val="32"/>
        </w:rPr>
        <w:t>:</w:t>
      </w:r>
      <w:r>
        <w:rPr>
          <w:rFonts w:ascii="楷体" w:eastAsia="楷体" w:hint="eastAsia"/>
          <w:sz w:val="32"/>
          <w:szCs w:val="32"/>
        </w:rPr>
        <w:t>专利代理师有下列行为之一的，由省、自治区、直辖市人民政府管理专利工作的部门责令限期改正，予以警告，可以处</w:t>
      </w:r>
      <w:r>
        <w:rPr>
          <w:rFonts w:ascii="楷体" w:eastAsia="楷体" w:hint="eastAsia"/>
          <w:sz w:val="32"/>
          <w:szCs w:val="32"/>
        </w:rPr>
        <w:t>5</w:t>
      </w:r>
      <w:r>
        <w:rPr>
          <w:rFonts w:ascii="楷体" w:eastAsia="楷体" w:hint="eastAsia"/>
          <w:sz w:val="32"/>
          <w:szCs w:val="32"/>
        </w:rPr>
        <w:t>万元以下的罚款；情节严重或者逾期未改正的，由国务院专利行政部门责令停止承办新的专利代理业务</w:t>
      </w:r>
      <w:r>
        <w:rPr>
          <w:rFonts w:ascii="楷体" w:eastAsia="楷体" w:hint="eastAsia"/>
          <w:sz w:val="32"/>
          <w:szCs w:val="32"/>
        </w:rPr>
        <w:t>6</w:t>
      </w:r>
      <w:r>
        <w:rPr>
          <w:rFonts w:ascii="楷体" w:eastAsia="楷体" w:hint="eastAsia"/>
          <w:sz w:val="32"/>
          <w:szCs w:val="32"/>
        </w:rPr>
        <w:t>个月至</w:t>
      </w:r>
      <w:r>
        <w:rPr>
          <w:rFonts w:ascii="楷体" w:eastAsia="楷体" w:hint="eastAsia"/>
          <w:sz w:val="32"/>
          <w:szCs w:val="32"/>
        </w:rPr>
        <w:t>12</w:t>
      </w:r>
      <w:r>
        <w:rPr>
          <w:rFonts w:ascii="楷体" w:eastAsia="楷体" w:hint="eastAsia"/>
          <w:sz w:val="32"/>
          <w:szCs w:val="32"/>
        </w:rPr>
        <w:t>个月，直至吊销专利代理师资格证：</w:t>
      </w:r>
    </w:p>
    <w:p w:rsidR="002F45A8" w:rsidRDefault="009514EA">
      <w:pPr>
        <w:ind w:firstLineChars="200" w:firstLine="640"/>
        <w:rPr>
          <w:rFonts w:ascii="楷体" w:eastAsia="楷体"/>
          <w:sz w:val="32"/>
          <w:szCs w:val="32"/>
        </w:rPr>
      </w:pPr>
      <w:r>
        <w:rPr>
          <w:rFonts w:ascii="楷体" w:eastAsia="楷体" w:hint="eastAsia"/>
          <w:sz w:val="32"/>
          <w:szCs w:val="32"/>
        </w:rPr>
        <w:t>（一）未依照本条例规定进行备案；</w:t>
      </w:r>
    </w:p>
    <w:p w:rsidR="002F45A8" w:rsidRDefault="009514EA">
      <w:pPr>
        <w:ind w:firstLineChars="200" w:firstLine="640"/>
        <w:rPr>
          <w:rFonts w:ascii="楷体" w:eastAsia="楷体"/>
          <w:sz w:val="32"/>
          <w:szCs w:val="32"/>
        </w:rPr>
      </w:pPr>
      <w:r>
        <w:rPr>
          <w:rFonts w:ascii="楷体" w:eastAsia="楷体" w:hint="eastAsia"/>
          <w:sz w:val="32"/>
          <w:szCs w:val="32"/>
        </w:rPr>
        <w:t>（二）自行接受委托办理专利代理业务；</w:t>
      </w:r>
    </w:p>
    <w:p w:rsidR="002F45A8" w:rsidRDefault="009514EA">
      <w:pPr>
        <w:ind w:firstLineChars="200" w:firstLine="640"/>
        <w:rPr>
          <w:rFonts w:ascii="楷体" w:eastAsia="楷体" w:cs="仿宋"/>
          <w:bCs/>
          <w:sz w:val="32"/>
          <w:szCs w:val="32"/>
        </w:rPr>
      </w:pPr>
      <w:r>
        <w:rPr>
          <w:rFonts w:ascii="楷体" w:eastAsia="楷体" w:hint="eastAsia"/>
          <w:sz w:val="32"/>
          <w:szCs w:val="32"/>
        </w:rPr>
        <w:t>（三）同时在两个以上专利代理机构从事专利代理业务；</w:t>
      </w:r>
    </w:p>
    <w:p w:rsidR="002F45A8" w:rsidRDefault="009514EA">
      <w:pPr>
        <w:ind w:firstLineChars="200" w:firstLine="640"/>
        <w:rPr>
          <w:rFonts w:ascii="楷体" w:eastAsia="楷体"/>
          <w:sz w:val="32"/>
          <w:szCs w:val="32"/>
        </w:rPr>
      </w:pPr>
      <w:r>
        <w:rPr>
          <w:rFonts w:ascii="楷体" w:eastAsia="楷体" w:hint="eastAsia"/>
          <w:sz w:val="32"/>
          <w:szCs w:val="32"/>
        </w:rPr>
        <w:t>（四）违反本条例规定对其审查、审理或者处理过的专利申请或专利案件进行代理；</w:t>
      </w:r>
    </w:p>
    <w:p w:rsidR="002F45A8" w:rsidRDefault="009514EA">
      <w:pPr>
        <w:ind w:firstLineChars="200" w:firstLine="640"/>
        <w:rPr>
          <w:rFonts w:ascii="楷体" w:eastAsia="楷体"/>
          <w:sz w:val="32"/>
          <w:szCs w:val="32"/>
        </w:rPr>
      </w:pPr>
      <w:r>
        <w:rPr>
          <w:rFonts w:ascii="楷体" w:eastAsia="楷体" w:hint="eastAsia"/>
          <w:sz w:val="32"/>
          <w:szCs w:val="32"/>
        </w:rPr>
        <w:t>（五）泄露委托人的发明创造内容，或者以自己的名义申请专利或请求宣告专利</w:t>
      </w:r>
      <w:r>
        <w:rPr>
          <w:rFonts w:ascii="楷体" w:eastAsia="楷体" w:hint="eastAsia"/>
          <w:sz w:val="32"/>
          <w:szCs w:val="32"/>
        </w:rPr>
        <w:t>权无效。</w:t>
      </w:r>
    </w:p>
    <w:p w:rsidR="002F45A8" w:rsidRDefault="009514EA" w:rsidP="009514EA">
      <w:pPr>
        <w:tabs>
          <w:tab w:val="center" w:pos="4153"/>
        </w:tabs>
        <w:ind w:firstLineChars="200" w:firstLine="643"/>
        <w:jc w:val="left"/>
        <w:rPr>
          <w:rFonts w:ascii="仿宋" w:eastAsia="仿宋" w:cs="仿宋"/>
          <w:sz w:val="32"/>
          <w:szCs w:val="32"/>
        </w:rPr>
      </w:pPr>
      <w:r>
        <w:rPr>
          <w:rFonts w:ascii="仿宋" w:eastAsia="仿宋" w:cs="仿宋" w:hint="eastAsia"/>
          <w:b/>
          <w:sz w:val="32"/>
          <w:szCs w:val="32"/>
        </w:rPr>
        <w:t>【裁量基准】</w:t>
      </w:r>
    </w:p>
    <w:p w:rsidR="002F45A8" w:rsidRDefault="009514EA" w:rsidP="009514EA">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未依照本条例规定进行备案；自行接受委托办理专利代理业务</w:t>
      </w:r>
      <w:r>
        <w:rPr>
          <w:rFonts w:ascii="仿宋" w:eastAsia="仿宋" w:hint="eastAsia"/>
          <w:sz w:val="32"/>
          <w:szCs w:val="32"/>
        </w:rPr>
        <w:t>;</w:t>
      </w:r>
      <w:r>
        <w:rPr>
          <w:rFonts w:ascii="仿宋" w:eastAsia="仿宋" w:hint="eastAsia"/>
          <w:sz w:val="32"/>
          <w:szCs w:val="32"/>
        </w:rPr>
        <w:t>同时在两个以上专利代理机构从事专利代理业务</w:t>
      </w:r>
      <w:r>
        <w:rPr>
          <w:rFonts w:ascii="仿宋" w:eastAsia="仿宋" w:hint="eastAsia"/>
          <w:sz w:val="32"/>
          <w:szCs w:val="32"/>
        </w:rPr>
        <w:t>;</w:t>
      </w:r>
      <w:r>
        <w:rPr>
          <w:rFonts w:ascii="仿宋" w:eastAsia="仿宋" w:hint="eastAsia"/>
          <w:sz w:val="32"/>
          <w:szCs w:val="32"/>
        </w:rPr>
        <w:t>违反本条例规定对其审查、审理或者处理过的专利申请或专利案件进行代理，责令限期改正</w:t>
      </w:r>
      <w:r>
        <w:rPr>
          <w:rFonts w:ascii="仿宋" w:eastAsia="仿宋" w:hint="eastAsia"/>
          <w:sz w:val="32"/>
          <w:szCs w:val="32"/>
        </w:rPr>
        <w:t>,</w:t>
      </w:r>
      <w:r>
        <w:rPr>
          <w:rFonts w:ascii="仿宋" w:eastAsia="仿宋" w:hint="eastAsia"/>
          <w:sz w:val="32"/>
          <w:szCs w:val="32"/>
        </w:rPr>
        <w:t>处</w:t>
      </w:r>
      <w:r>
        <w:rPr>
          <w:rFonts w:ascii="仿宋" w:eastAsia="仿宋" w:hint="eastAsia"/>
          <w:sz w:val="32"/>
          <w:szCs w:val="32"/>
        </w:rPr>
        <w:t xml:space="preserve"> </w:t>
      </w:r>
      <w:r>
        <w:rPr>
          <w:rFonts w:ascii="仿宋" w:eastAsia="仿宋" w:hint="eastAsia"/>
          <w:sz w:val="32"/>
          <w:szCs w:val="32"/>
        </w:rPr>
        <w:t>２</w:t>
      </w:r>
      <w:r>
        <w:rPr>
          <w:rFonts w:ascii="仿宋" w:eastAsia="仿宋" w:hint="eastAsia"/>
          <w:sz w:val="32"/>
          <w:szCs w:val="32"/>
        </w:rPr>
        <w:t xml:space="preserve"> </w:t>
      </w:r>
      <w:r>
        <w:rPr>
          <w:rFonts w:ascii="仿宋" w:eastAsia="仿宋" w:hint="eastAsia"/>
          <w:sz w:val="32"/>
          <w:szCs w:val="32"/>
        </w:rPr>
        <w:t>万元以下的罚款。</w:t>
      </w:r>
    </w:p>
    <w:p w:rsidR="002F45A8" w:rsidRDefault="009514EA" w:rsidP="009514EA">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同时在两个以上专利代理机构从事专利代理业务</w:t>
      </w:r>
      <w:r>
        <w:rPr>
          <w:rFonts w:ascii="仿宋" w:eastAsia="仿宋" w:hint="eastAsia"/>
          <w:sz w:val="32"/>
          <w:szCs w:val="32"/>
        </w:rPr>
        <w:t>;</w:t>
      </w:r>
      <w:r>
        <w:rPr>
          <w:rFonts w:ascii="仿宋" w:eastAsia="仿宋" w:hint="eastAsia"/>
          <w:sz w:val="32"/>
          <w:szCs w:val="32"/>
        </w:rPr>
        <w:lastRenderedPageBreak/>
        <w:t>违反本条例规定对其审查、审理或者处理过的专利申请或专利案件进行代理，责令限期改正</w:t>
      </w:r>
      <w:r>
        <w:rPr>
          <w:rFonts w:ascii="仿宋" w:eastAsia="仿宋" w:hint="eastAsia"/>
          <w:sz w:val="32"/>
          <w:szCs w:val="32"/>
        </w:rPr>
        <w:t>,</w:t>
      </w:r>
      <w:r>
        <w:rPr>
          <w:rFonts w:ascii="仿宋" w:eastAsia="仿宋" w:hint="eastAsia"/>
          <w:sz w:val="32"/>
          <w:szCs w:val="32"/>
        </w:rPr>
        <w:t>予以警告</w:t>
      </w:r>
      <w:r>
        <w:rPr>
          <w:rFonts w:ascii="仿宋" w:eastAsia="仿宋" w:hint="eastAsia"/>
          <w:sz w:val="32"/>
          <w:szCs w:val="32"/>
        </w:rPr>
        <w:t>,</w:t>
      </w:r>
      <w:r>
        <w:rPr>
          <w:rFonts w:ascii="仿宋" w:eastAsia="仿宋" w:hint="eastAsia"/>
          <w:sz w:val="32"/>
          <w:szCs w:val="32"/>
        </w:rPr>
        <w:t>处</w:t>
      </w:r>
      <w:r>
        <w:rPr>
          <w:rFonts w:ascii="仿宋" w:eastAsia="仿宋" w:hint="eastAsia"/>
          <w:sz w:val="32"/>
          <w:szCs w:val="32"/>
        </w:rPr>
        <w:t xml:space="preserve"> </w:t>
      </w:r>
      <w:r>
        <w:rPr>
          <w:rFonts w:ascii="仿宋" w:eastAsia="仿宋" w:hint="eastAsia"/>
          <w:sz w:val="32"/>
          <w:szCs w:val="32"/>
        </w:rPr>
        <w:t>２万元以上４万元以下的罚款。</w:t>
      </w:r>
    </w:p>
    <w:p w:rsidR="002F45A8" w:rsidRDefault="009514EA" w:rsidP="009514EA">
      <w:pPr>
        <w:ind w:firstLineChars="150" w:firstLine="482"/>
        <w:rPr>
          <w:rFonts w:ascii="仿宋" w:eastAsia="仿宋"/>
          <w:sz w:val="32"/>
          <w:szCs w:val="32"/>
        </w:rPr>
      </w:pPr>
      <w:r>
        <w:rPr>
          <w:rFonts w:ascii="仿宋" w:eastAsia="仿宋" w:hint="eastAsia"/>
          <w:b/>
          <w:sz w:val="32"/>
          <w:szCs w:val="32"/>
        </w:rPr>
        <w:t>（三）</w:t>
      </w:r>
      <w:r>
        <w:rPr>
          <w:rFonts w:ascii="仿宋" w:eastAsia="仿宋" w:hint="eastAsia"/>
          <w:sz w:val="32"/>
          <w:szCs w:val="32"/>
        </w:rPr>
        <w:t>泄露委托人的发明创造内容</w:t>
      </w:r>
      <w:r>
        <w:rPr>
          <w:rFonts w:ascii="仿宋" w:eastAsia="仿宋" w:hint="eastAsia"/>
          <w:sz w:val="32"/>
          <w:szCs w:val="32"/>
        </w:rPr>
        <w:t>,</w:t>
      </w:r>
      <w:r>
        <w:rPr>
          <w:rFonts w:ascii="仿宋" w:eastAsia="仿宋" w:hint="eastAsia"/>
          <w:sz w:val="32"/>
          <w:szCs w:val="32"/>
        </w:rPr>
        <w:t>或者以自己的名义申请专利或请求宣告专利权无效</w:t>
      </w:r>
      <w:r>
        <w:rPr>
          <w:rFonts w:ascii="仿宋" w:eastAsia="仿宋" w:hint="eastAsia"/>
          <w:sz w:val="32"/>
          <w:szCs w:val="32"/>
        </w:rPr>
        <w:t>,</w:t>
      </w:r>
      <w:r>
        <w:rPr>
          <w:rFonts w:ascii="仿宋" w:eastAsia="仿宋" w:hint="eastAsia"/>
          <w:sz w:val="32"/>
          <w:szCs w:val="32"/>
        </w:rPr>
        <w:t>造成严重影响的</w:t>
      </w:r>
      <w:r>
        <w:rPr>
          <w:rFonts w:ascii="仿宋" w:eastAsia="仿宋" w:hint="eastAsia"/>
          <w:sz w:val="32"/>
          <w:szCs w:val="32"/>
        </w:rPr>
        <w:t>,</w:t>
      </w:r>
      <w:r>
        <w:rPr>
          <w:rFonts w:ascii="仿宋" w:eastAsia="仿宋" w:hint="eastAsia"/>
          <w:sz w:val="32"/>
          <w:szCs w:val="32"/>
        </w:rPr>
        <w:t>责令</w:t>
      </w:r>
      <w:r>
        <w:rPr>
          <w:rFonts w:ascii="仿宋" w:eastAsia="仿宋" w:hint="eastAsia"/>
          <w:sz w:val="32"/>
          <w:szCs w:val="32"/>
        </w:rPr>
        <w:t>限期改正</w:t>
      </w:r>
      <w:r>
        <w:rPr>
          <w:rFonts w:ascii="仿宋" w:eastAsia="仿宋" w:hint="eastAsia"/>
          <w:sz w:val="32"/>
          <w:szCs w:val="32"/>
        </w:rPr>
        <w:t>,</w:t>
      </w:r>
      <w:r>
        <w:rPr>
          <w:rFonts w:ascii="仿宋" w:eastAsia="仿宋" w:hint="eastAsia"/>
          <w:sz w:val="32"/>
          <w:szCs w:val="32"/>
        </w:rPr>
        <w:t>处</w:t>
      </w:r>
      <w:r>
        <w:rPr>
          <w:rFonts w:ascii="仿宋" w:eastAsia="仿宋" w:hint="eastAsia"/>
          <w:sz w:val="32"/>
          <w:szCs w:val="32"/>
        </w:rPr>
        <w:t>4</w:t>
      </w:r>
      <w:r>
        <w:rPr>
          <w:rFonts w:ascii="仿宋" w:eastAsia="仿宋" w:hint="eastAsia"/>
          <w:sz w:val="32"/>
          <w:szCs w:val="32"/>
        </w:rPr>
        <w:t>万元以上</w:t>
      </w:r>
      <w:r>
        <w:rPr>
          <w:rFonts w:ascii="仿宋" w:eastAsia="仿宋" w:hint="eastAsia"/>
          <w:sz w:val="32"/>
          <w:szCs w:val="32"/>
        </w:rPr>
        <w:t>5</w:t>
      </w:r>
      <w:r>
        <w:rPr>
          <w:rFonts w:ascii="仿宋" w:eastAsia="仿宋" w:hint="eastAsia"/>
          <w:sz w:val="32"/>
          <w:szCs w:val="32"/>
        </w:rPr>
        <w:t>万元以下罚款。</w:t>
      </w:r>
    </w:p>
    <w:p w:rsidR="002F45A8" w:rsidRDefault="009514EA" w:rsidP="009514EA">
      <w:pPr>
        <w:spacing w:beforeLines="100"/>
        <w:ind w:firstLineChars="200" w:firstLine="643"/>
        <w:rPr>
          <w:rFonts w:ascii="仿宋" w:eastAsia="仿宋"/>
          <w:sz w:val="32"/>
          <w:szCs w:val="32"/>
        </w:rPr>
      </w:pPr>
      <w:r>
        <w:rPr>
          <w:rFonts w:ascii="仿宋" w:eastAsia="仿宋" w:hint="eastAsia"/>
          <w:b/>
          <w:bCs/>
          <w:sz w:val="32"/>
          <w:szCs w:val="32"/>
        </w:rPr>
        <w:t>第三条</w:t>
      </w:r>
      <w:r>
        <w:rPr>
          <w:rFonts w:ascii="仿宋" w:eastAsia="仿宋" w:hint="eastAsia"/>
          <w:b/>
          <w:bCs/>
          <w:sz w:val="32"/>
          <w:szCs w:val="32"/>
        </w:rPr>
        <w:t xml:space="preserve">  </w:t>
      </w:r>
      <w:r>
        <w:rPr>
          <w:rFonts w:ascii="仿宋" w:eastAsia="仿宋" w:hint="eastAsia"/>
          <w:b/>
          <w:bCs/>
          <w:sz w:val="32"/>
          <w:szCs w:val="32"/>
        </w:rPr>
        <w:t>未取得专利代理资质，擅自开展专利代理业务的</w:t>
      </w:r>
      <w:r>
        <w:rPr>
          <w:rFonts w:ascii="仿宋" w:eastAsia="仿宋" w:hint="eastAsia"/>
          <w:sz w:val="32"/>
          <w:szCs w:val="32"/>
        </w:rPr>
        <w:t>：</w:t>
      </w:r>
    </w:p>
    <w:p w:rsidR="002F45A8" w:rsidRDefault="009514EA" w:rsidP="009514EA">
      <w:pPr>
        <w:ind w:firstLineChars="200" w:firstLine="643"/>
        <w:rPr>
          <w:rFonts w:ascii="仿宋" w:eastAsia="仿宋" w:cs="仿宋"/>
          <w:b/>
          <w:sz w:val="32"/>
          <w:szCs w:val="32"/>
        </w:rPr>
      </w:pPr>
      <w:r>
        <w:rPr>
          <w:rFonts w:ascii="仿宋" w:eastAsia="仿宋" w:cs="仿宋" w:hint="eastAsia"/>
          <w:b/>
          <w:sz w:val="32"/>
          <w:szCs w:val="32"/>
        </w:rPr>
        <w:t>【法条原文】</w:t>
      </w:r>
    </w:p>
    <w:p w:rsidR="002F45A8" w:rsidRPr="009514EA" w:rsidRDefault="009514EA" w:rsidP="009514EA">
      <w:pPr>
        <w:ind w:firstLineChars="200" w:firstLine="643"/>
        <w:rPr>
          <w:rFonts w:ascii="楷体" w:eastAsia="楷体" w:hAnsi="楷体"/>
          <w:sz w:val="32"/>
          <w:szCs w:val="32"/>
        </w:rPr>
      </w:pPr>
      <w:r w:rsidRPr="009514EA">
        <w:rPr>
          <w:rFonts w:ascii="楷体" w:eastAsia="楷体" w:hAnsi="楷体" w:cs="仿宋" w:hint="eastAsia"/>
          <w:b/>
          <w:sz w:val="32"/>
          <w:szCs w:val="32"/>
        </w:rPr>
        <w:t>《专利代理条例》第二十七条</w:t>
      </w:r>
      <w:r w:rsidRPr="009514EA">
        <w:rPr>
          <w:rFonts w:ascii="楷体" w:eastAsia="楷体" w:hAnsi="楷体" w:cs="仿宋" w:hint="eastAsia"/>
          <w:b/>
          <w:sz w:val="32"/>
          <w:szCs w:val="32"/>
        </w:rPr>
        <w:t>:</w:t>
      </w:r>
      <w:r w:rsidRPr="009514EA">
        <w:rPr>
          <w:rFonts w:ascii="楷体" w:eastAsia="楷体" w:hAnsi="楷体" w:hint="eastAsia"/>
          <w:sz w:val="32"/>
          <w:szCs w:val="32"/>
        </w:rPr>
        <w:t>违反本条例规定擅自开展专利代理业务的</w:t>
      </w:r>
      <w:r w:rsidRPr="009514EA">
        <w:rPr>
          <w:rFonts w:ascii="楷体" w:eastAsia="楷体" w:hAnsi="楷体" w:hint="eastAsia"/>
          <w:sz w:val="32"/>
          <w:szCs w:val="32"/>
        </w:rPr>
        <w:t>,</w:t>
      </w:r>
      <w:r w:rsidRPr="009514EA">
        <w:rPr>
          <w:rFonts w:ascii="楷体" w:eastAsia="楷体" w:hAnsi="楷体" w:hint="eastAsia"/>
          <w:sz w:val="32"/>
          <w:szCs w:val="32"/>
        </w:rPr>
        <w:t>由省、自治区、直辖市人民政府管理专利工作的部门责令停止违法行为</w:t>
      </w:r>
      <w:r w:rsidRPr="009514EA">
        <w:rPr>
          <w:rFonts w:ascii="楷体" w:eastAsia="楷体" w:hAnsi="楷体" w:hint="eastAsia"/>
          <w:sz w:val="32"/>
          <w:szCs w:val="32"/>
        </w:rPr>
        <w:t>,</w:t>
      </w:r>
      <w:r w:rsidRPr="009514EA">
        <w:rPr>
          <w:rFonts w:ascii="楷体" w:eastAsia="楷体" w:hAnsi="楷体" w:hint="eastAsia"/>
          <w:sz w:val="32"/>
          <w:szCs w:val="32"/>
        </w:rPr>
        <w:t>没收违法所得</w:t>
      </w:r>
      <w:r w:rsidRPr="009514EA">
        <w:rPr>
          <w:rFonts w:ascii="楷体" w:eastAsia="楷体" w:hAnsi="楷体" w:hint="eastAsia"/>
          <w:sz w:val="32"/>
          <w:szCs w:val="32"/>
        </w:rPr>
        <w:t>,</w:t>
      </w:r>
      <w:r w:rsidRPr="009514EA">
        <w:rPr>
          <w:rFonts w:ascii="楷体" w:eastAsia="楷体" w:hAnsi="楷体" w:hint="eastAsia"/>
          <w:sz w:val="32"/>
          <w:szCs w:val="32"/>
        </w:rPr>
        <w:t>并处违法所得</w:t>
      </w:r>
      <w:r w:rsidRPr="009514EA">
        <w:rPr>
          <w:rFonts w:ascii="楷体" w:eastAsia="楷体" w:hAnsi="楷体" w:hint="eastAsia"/>
          <w:sz w:val="32"/>
          <w:szCs w:val="32"/>
        </w:rPr>
        <w:t>1</w:t>
      </w:r>
      <w:r w:rsidRPr="009514EA">
        <w:rPr>
          <w:rFonts w:ascii="楷体" w:eastAsia="楷体" w:hAnsi="楷体" w:hint="eastAsia"/>
          <w:sz w:val="32"/>
          <w:szCs w:val="32"/>
        </w:rPr>
        <w:t>倍以上</w:t>
      </w:r>
      <w:r w:rsidRPr="009514EA">
        <w:rPr>
          <w:rFonts w:ascii="楷体" w:eastAsia="楷体" w:hAnsi="楷体" w:hint="eastAsia"/>
          <w:sz w:val="32"/>
          <w:szCs w:val="32"/>
        </w:rPr>
        <w:t xml:space="preserve">5 </w:t>
      </w:r>
      <w:proofErr w:type="gramStart"/>
      <w:r w:rsidRPr="009514EA">
        <w:rPr>
          <w:rFonts w:ascii="楷体" w:eastAsia="楷体" w:hAnsi="楷体" w:hint="eastAsia"/>
          <w:sz w:val="32"/>
          <w:szCs w:val="32"/>
        </w:rPr>
        <w:t>倍</w:t>
      </w:r>
      <w:proofErr w:type="gramEnd"/>
      <w:r w:rsidRPr="009514EA">
        <w:rPr>
          <w:rFonts w:ascii="楷体" w:eastAsia="楷体" w:hAnsi="楷体" w:hint="eastAsia"/>
          <w:sz w:val="32"/>
          <w:szCs w:val="32"/>
        </w:rPr>
        <w:t>以下的罚款。</w:t>
      </w:r>
    </w:p>
    <w:p w:rsidR="002F45A8" w:rsidRPr="009514EA" w:rsidRDefault="009514EA" w:rsidP="009514EA">
      <w:pPr>
        <w:ind w:firstLineChars="200" w:firstLine="643"/>
        <w:rPr>
          <w:rFonts w:ascii="楷体" w:eastAsia="楷体" w:hAnsi="楷体"/>
          <w:sz w:val="32"/>
          <w:szCs w:val="32"/>
        </w:rPr>
      </w:pPr>
      <w:r w:rsidRPr="009514EA">
        <w:rPr>
          <w:rFonts w:ascii="楷体" w:eastAsia="楷体" w:hAnsi="楷体" w:cs="仿宋" w:hint="eastAsia"/>
          <w:b/>
          <w:sz w:val="32"/>
          <w:szCs w:val="32"/>
        </w:rPr>
        <w:t>《专利代理管理办法》</w:t>
      </w:r>
      <w:r w:rsidRPr="009514EA">
        <w:rPr>
          <w:rFonts w:ascii="楷体" w:eastAsia="楷体" w:hAnsi="楷体" w:hint="eastAsia"/>
          <w:b/>
          <w:sz w:val="32"/>
          <w:szCs w:val="32"/>
        </w:rPr>
        <w:t>第五十二条</w:t>
      </w:r>
      <w:r w:rsidRPr="009514EA">
        <w:rPr>
          <w:rFonts w:ascii="楷体" w:eastAsia="楷体" w:hAnsi="楷体" w:hint="eastAsia"/>
          <w:b/>
          <w:sz w:val="32"/>
          <w:szCs w:val="32"/>
        </w:rPr>
        <w:t>:</w:t>
      </w:r>
      <w:r w:rsidRPr="009514EA">
        <w:rPr>
          <w:rFonts w:ascii="楷体" w:eastAsia="楷体" w:hAnsi="楷体" w:hint="eastAsia"/>
          <w:sz w:val="32"/>
          <w:szCs w:val="32"/>
        </w:rPr>
        <w:t>有下列情形之一的，属于《专利代理条例》第二十七条规定的“擅自开展专利代理业务”的违法行为：</w:t>
      </w:r>
    </w:p>
    <w:p w:rsidR="002F45A8" w:rsidRPr="009514EA" w:rsidRDefault="009514EA">
      <w:pPr>
        <w:ind w:firstLineChars="200" w:firstLine="640"/>
        <w:rPr>
          <w:rFonts w:ascii="楷体" w:eastAsia="楷体" w:hAnsi="楷体"/>
          <w:sz w:val="32"/>
          <w:szCs w:val="32"/>
        </w:rPr>
      </w:pPr>
      <w:r w:rsidRPr="009514EA">
        <w:rPr>
          <w:rFonts w:ascii="楷体" w:eastAsia="楷体" w:hAnsi="楷体" w:hint="eastAsia"/>
          <w:sz w:val="32"/>
          <w:szCs w:val="32"/>
        </w:rPr>
        <w:t>(</w:t>
      </w:r>
      <w:proofErr w:type="gramStart"/>
      <w:r w:rsidRPr="009514EA">
        <w:rPr>
          <w:rFonts w:ascii="楷体" w:eastAsia="楷体" w:hAnsi="楷体" w:hint="eastAsia"/>
          <w:sz w:val="32"/>
          <w:szCs w:val="32"/>
        </w:rPr>
        <w:t>一</w:t>
      </w:r>
      <w:proofErr w:type="gramEnd"/>
      <w:r w:rsidRPr="009514EA">
        <w:rPr>
          <w:rFonts w:ascii="楷体" w:eastAsia="楷体" w:hAnsi="楷体" w:hint="eastAsia"/>
          <w:sz w:val="32"/>
          <w:szCs w:val="32"/>
        </w:rPr>
        <w:t xml:space="preserve">) </w:t>
      </w:r>
      <w:r w:rsidRPr="009514EA">
        <w:rPr>
          <w:rFonts w:ascii="楷体" w:eastAsia="楷体" w:hAnsi="楷体" w:hint="eastAsia"/>
          <w:sz w:val="32"/>
          <w:szCs w:val="32"/>
        </w:rPr>
        <w:t>通过租用、借用等方式利用他人资质开展专利代理业务；</w:t>
      </w:r>
    </w:p>
    <w:p w:rsidR="002F45A8" w:rsidRPr="009514EA" w:rsidRDefault="009514EA">
      <w:pPr>
        <w:ind w:firstLineChars="200" w:firstLine="640"/>
        <w:rPr>
          <w:rFonts w:ascii="楷体" w:eastAsia="楷体" w:hAnsi="楷体"/>
          <w:sz w:val="32"/>
          <w:szCs w:val="32"/>
        </w:rPr>
      </w:pPr>
      <w:r w:rsidRPr="009514EA">
        <w:rPr>
          <w:rFonts w:ascii="楷体" w:eastAsia="楷体" w:hAnsi="楷体" w:hint="eastAsia"/>
          <w:sz w:val="32"/>
          <w:szCs w:val="32"/>
        </w:rPr>
        <w:t>(</w:t>
      </w:r>
      <w:r w:rsidRPr="009514EA">
        <w:rPr>
          <w:rFonts w:ascii="楷体" w:eastAsia="楷体" w:hAnsi="楷体" w:hint="eastAsia"/>
          <w:sz w:val="32"/>
          <w:szCs w:val="32"/>
        </w:rPr>
        <w:t>二</w:t>
      </w:r>
      <w:r w:rsidRPr="009514EA">
        <w:rPr>
          <w:rFonts w:ascii="楷体" w:eastAsia="楷体" w:hAnsi="楷体" w:hint="eastAsia"/>
          <w:sz w:val="32"/>
          <w:szCs w:val="32"/>
        </w:rPr>
        <w:t xml:space="preserve">) </w:t>
      </w:r>
      <w:r w:rsidRPr="009514EA">
        <w:rPr>
          <w:rFonts w:ascii="楷体" w:eastAsia="楷体" w:hAnsi="楷体" w:hint="eastAsia"/>
          <w:sz w:val="32"/>
          <w:szCs w:val="32"/>
        </w:rPr>
        <w:t>未取得专利代理机构执业许可证或者不符合专利代理师执业条件，擅自代理专利申请、宣告专利权无效等相关业务，或者以专利代理机构、专利代理师的名义招揽业务；</w:t>
      </w:r>
    </w:p>
    <w:p w:rsidR="002F45A8" w:rsidRPr="009514EA" w:rsidRDefault="009514EA">
      <w:pPr>
        <w:ind w:firstLineChars="200" w:firstLine="640"/>
        <w:rPr>
          <w:rFonts w:ascii="楷体" w:eastAsia="楷体" w:hAnsi="楷体"/>
          <w:sz w:val="32"/>
          <w:szCs w:val="32"/>
        </w:rPr>
      </w:pPr>
      <w:r w:rsidRPr="009514EA">
        <w:rPr>
          <w:rFonts w:ascii="楷体" w:eastAsia="楷体" w:hAnsi="楷体" w:hint="eastAsia"/>
          <w:sz w:val="32"/>
          <w:szCs w:val="32"/>
        </w:rPr>
        <w:t>(</w:t>
      </w:r>
      <w:r w:rsidRPr="009514EA">
        <w:rPr>
          <w:rFonts w:ascii="楷体" w:eastAsia="楷体" w:hAnsi="楷体" w:hint="eastAsia"/>
          <w:sz w:val="32"/>
          <w:szCs w:val="32"/>
        </w:rPr>
        <w:t>三</w:t>
      </w:r>
      <w:r w:rsidRPr="009514EA">
        <w:rPr>
          <w:rFonts w:ascii="楷体" w:eastAsia="楷体" w:hAnsi="楷体" w:hint="eastAsia"/>
          <w:sz w:val="32"/>
          <w:szCs w:val="32"/>
        </w:rPr>
        <w:t xml:space="preserve">) </w:t>
      </w:r>
      <w:r w:rsidRPr="009514EA">
        <w:rPr>
          <w:rFonts w:ascii="楷体" w:eastAsia="楷体" w:hAnsi="楷体" w:hint="eastAsia"/>
          <w:sz w:val="32"/>
          <w:szCs w:val="32"/>
        </w:rPr>
        <w:t>专利代理机构执业许可证或者专利代理师资格证</w:t>
      </w:r>
      <w:r w:rsidRPr="009514EA">
        <w:rPr>
          <w:rFonts w:ascii="楷体" w:eastAsia="楷体" w:hAnsi="楷体" w:hint="eastAsia"/>
          <w:sz w:val="32"/>
          <w:szCs w:val="32"/>
        </w:rPr>
        <w:lastRenderedPageBreak/>
        <w:t>被撤销或者吊销后，擅自代理专利申请、宣告专利权无效等相关业务，或者以专利代理机构、专利代理师的名义招揽业务。</w:t>
      </w:r>
    </w:p>
    <w:p w:rsidR="002F45A8" w:rsidRDefault="009514EA" w:rsidP="009514EA">
      <w:pPr>
        <w:ind w:firstLineChars="200" w:firstLine="643"/>
        <w:rPr>
          <w:rFonts w:ascii="仿宋" w:eastAsia="仿宋" w:cs="仿宋"/>
          <w:b/>
          <w:sz w:val="32"/>
          <w:szCs w:val="32"/>
        </w:rPr>
      </w:pPr>
      <w:r>
        <w:rPr>
          <w:rFonts w:ascii="仿宋" w:eastAsia="仿宋" w:cs="仿宋" w:hint="eastAsia"/>
          <w:b/>
          <w:sz w:val="32"/>
          <w:szCs w:val="32"/>
        </w:rPr>
        <w:t>【裁量基准】</w:t>
      </w:r>
    </w:p>
    <w:p w:rsidR="002F45A8" w:rsidRDefault="009514EA">
      <w:pPr>
        <w:ind w:firstLineChars="200" w:firstLine="640"/>
        <w:rPr>
          <w:rFonts w:ascii="仿宋" w:eastAsia="仿宋"/>
          <w:sz w:val="32"/>
          <w:szCs w:val="32"/>
        </w:rPr>
      </w:pPr>
      <w:r>
        <w:rPr>
          <w:rFonts w:ascii="仿宋" w:eastAsia="仿宋" w:hint="eastAsia"/>
          <w:sz w:val="32"/>
          <w:szCs w:val="32"/>
        </w:rPr>
        <w:t>（一）通过租用、借用等方式利用他人专利代理师资格</w:t>
      </w:r>
      <w:proofErr w:type="gramStart"/>
      <w:r>
        <w:rPr>
          <w:rFonts w:ascii="仿宋" w:eastAsia="仿宋" w:hint="eastAsia"/>
          <w:sz w:val="32"/>
          <w:szCs w:val="32"/>
        </w:rPr>
        <w:t>证开展</w:t>
      </w:r>
      <w:proofErr w:type="gramEnd"/>
      <w:r>
        <w:rPr>
          <w:rFonts w:ascii="仿宋" w:eastAsia="仿宋" w:hint="eastAsia"/>
          <w:sz w:val="32"/>
          <w:szCs w:val="32"/>
        </w:rPr>
        <w:t>专利代理业务</w:t>
      </w:r>
      <w:r>
        <w:rPr>
          <w:rFonts w:ascii="仿宋" w:eastAsia="仿宋" w:hint="eastAsia"/>
          <w:sz w:val="32"/>
          <w:szCs w:val="32"/>
        </w:rPr>
        <w:t>,</w:t>
      </w:r>
      <w:r>
        <w:rPr>
          <w:rFonts w:ascii="仿宋" w:eastAsia="仿宋" w:hint="eastAsia"/>
          <w:sz w:val="32"/>
          <w:szCs w:val="32"/>
        </w:rPr>
        <w:t>违法所得的数额较少的</w:t>
      </w:r>
      <w:r>
        <w:rPr>
          <w:rFonts w:ascii="仿宋" w:eastAsia="仿宋" w:hint="eastAsia"/>
          <w:sz w:val="32"/>
          <w:szCs w:val="32"/>
        </w:rPr>
        <w:t>,</w:t>
      </w:r>
      <w:r>
        <w:rPr>
          <w:rFonts w:ascii="仿宋" w:eastAsia="仿宋" w:hint="eastAsia"/>
          <w:sz w:val="32"/>
          <w:szCs w:val="32"/>
        </w:rPr>
        <w:t>责令停止违法行为</w:t>
      </w:r>
      <w:r>
        <w:rPr>
          <w:rFonts w:ascii="仿宋" w:eastAsia="仿宋" w:hint="eastAsia"/>
          <w:sz w:val="32"/>
          <w:szCs w:val="32"/>
        </w:rPr>
        <w:t>,</w:t>
      </w:r>
      <w:r>
        <w:rPr>
          <w:rFonts w:ascii="仿宋" w:eastAsia="仿宋" w:hint="eastAsia"/>
          <w:sz w:val="32"/>
          <w:szCs w:val="32"/>
        </w:rPr>
        <w:t>没收违法所得</w:t>
      </w:r>
      <w:r>
        <w:rPr>
          <w:rFonts w:ascii="仿宋" w:eastAsia="仿宋" w:hint="eastAsia"/>
          <w:sz w:val="32"/>
          <w:szCs w:val="32"/>
        </w:rPr>
        <w:t>,</w:t>
      </w:r>
      <w:r>
        <w:rPr>
          <w:rFonts w:ascii="仿宋" w:eastAsia="仿宋" w:hint="eastAsia"/>
          <w:sz w:val="32"/>
          <w:szCs w:val="32"/>
        </w:rPr>
        <w:t>并处违法所得</w:t>
      </w:r>
      <w:r>
        <w:rPr>
          <w:rFonts w:ascii="仿宋" w:eastAsia="仿宋" w:hint="eastAsia"/>
          <w:sz w:val="32"/>
          <w:szCs w:val="32"/>
        </w:rPr>
        <w:t>2</w:t>
      </w:r>
      <w:r>
        <w:rPr>
          <w:rFonts w:ascii="仿宋" w:eastAsia="仿宋" w:hint="eastAsia"/>
          <w:sz w:val="32"/>
          <w:szCs w:val="32"/>
        </w:rPr>
        <w:t>倍以下的罚款。</w:t>
      </w:r>
    </w:p>
    <w:p w:rsidR="002F45A8" w:rsidRDefault="009514EA" w:rsidP="009514EA">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未取得专利代理机构执业许可证或</w:t>
      </w:r>
      <w:r>
        <w:rPr>
          <w:rFonts w:ascii="仿宋" w:eastAsia="仿宋" w:hint="eastAsia"/>
          <w:sz w:val="32"/>
          <w:szCs w:val="32"/>
        </w:rPr>
        <w:t>者不符合专利代理师执业条件，擅自代理专利申请、宣告专利权无效等相关业务，或者以专利代理机构、专利代理师的名义招揽业务</w:t>
      </w:r>
      <w:r>
        <w:rPr>
          <w:rFonts w:ascii="仿宋" w:eastAsia="仿宋" w:hint="eastAsia"/>
          <w:sz w:val="32"/>
          <w:szCs w:val="32"/>
        </w:rPr>
        <w:t>,</w:t>
      </w:r>
      <w:r>
        <w:rPr>
          <w:rFonts w:ascii="仿宋" w:eastAsia="仿宋" w:hint="eastAsia"/>
          <w:sz w:val="32"/>
          <w:szCs w:val="32"/>
        </w:rPr>
        <w:t>损害申请人权益</w:t>
      </w:r>
      <w:r>
        <w:rPr>
          <w:rFonts w:ascii="仿宋" w:eastAsia="仿宋" w:hint="eastAsia"/>
          <w:sz w:val="32"/>
          <w:szCs w:val="32"/>
        </w:rPr>
        <w:t>,</w:t>
      </w:r>
      <w:r>
        <w:rPr>
          <w:rFonts w:ascii="仿宋" w:eastAsia="仿宋" w:hint="eastAsia"/>
          <w:sz w:val="32"/>
          <w:szCs w:val="32"/>
        </w:rPr>
        <w:t>造成较为严重后果的</w:t>
      </w:r>
      <w:r>
        <w:rPr>
          <w:rFonts w:ascii="仿宋" w:eastAsia="仿宋" w:hint="eastAsia"/>
          <w:sz w:val="32"/>
          <w:szCs w:val="32"/>
        </w:rPr>
        <w:t>,</w:t>
      </w:r>
      <w:r>
        <w:rPr>
          <w:rFonts w:ascii="仿宋" w:eastAsia="仿宋" w:hint="eastAsia"/>
          <w:sz w:val="32"/>
          <w:szCs w:val="32"/>
        </w:rPr>
        <w:t>责令停止违法行为</w:t>
      </w:r>
      <w:r>
        <w:rPr>
          <w:rFonts w:ascii="仿宋" w:eastAsia="仿宋" w:hint="eastAsia"/>
          <w:sz w:val="32"/>
          <w:szCs w:val="32"/>
        </w:rPr>
        <w:t>,</w:t>
      </w:r>
      <w:r>
        <w:rPr>
          <w:rFonts w:ascii="仿宋" w:eastAsia="仿宋" w:hint="eastAsia"/>
          <w:sz w:val="32"/>
          <w:szCs w:val="32"/>
        </w:rPr>
        <w:t>没收违法所得</w:t>
      </w:r>
      <w:r>
        <w:rPr>
          <w:rFonts w:ascii="仿宋" w:eastAsia="仿宋" w:hint="eastAsia"/>
          <w:sz w:val="32"/>
          <w:szCs w:val="32"/>
        </w:rPr>
        <w:t>,</w:t>
      </w:r>
      <w:r>
        <w:rPr>
          <w:rFonts w:ascii="仿宋" w:eastAsia="仿宋" w:hint="eastAsia"/>
          <w:sz w:val="32"/>
          <w:szCs w:val="32"/>
        </w:rPr>
        <w:t>并处违法所得</w:t>
      </w:r>
      <w:r>
        <w:rPr>
          <w:rFonts w:ascii="仿宋" w:eastAsia="仿宋" w:hint="eastAsia"/>
          <w:sz w:val="32"/>
          <w:szCs w:val="32"/>
        </w:rPr>
        <w:t>2</w:t>
      </w:r>
      <w:r>
        <w:rPr>
          <w:rFonts w:ascii="仿宋" w:eastAsia="仿宋" w:hint="eastAsia"/>
          <w:sz w:val="32"/>
          <w:szCs w:val="32"/>
        </w:rPr>
        <w:t>倍以上</w:t>
      </w:r>
      <w:r>
        <w:rPr>
          <w:rFonts w:ascii="仿宋" w:eastAsia="仿宋" w:hint="eastAsia"/>
          <w:sz w:val="32"/>
          <w:szCs w:val="32"/>
        </w:rPr>
        <w:t>4</w:t>
      </w:r>
      <w:r>
        <w:rPr>
          <w:rFonts w:ascii="仿宋" w:eastAsia="仿宋" w:hint="eastAsia"/>
          <w:sz w:val="32"/>
          <w:szCs w:val="32"/>
        </w:rPr>
        <w:t>倍以下罚款。</w:t>
      </w:r>
    </w:p>
    <w:p w:rsidR="002F45A8" w:rsidRDefault="009514EA" w:rsidP="009514EA">
      <w:pPr>
        <w:ind w:firstLineChars="200" w:firstLine="643"/>
        <w:rPr>
          <w:rFonts w:ascii="仿宋" w:eastAsia="仿宋"/>
        </w:rPr>
      </w:pPr>
      <w:r>
        <w:rPr>
          <w:rFonts w:ascii="仿宋" w:eastAsia="仿宋" w:hint="eastAsia"/>
          <w:b/>
          <w:sz w:val="32"/>
          <w:szCs w:val="32"/>
        </w:rPr>
        <w:t>（三）</w:t>
      </w:r>
      <w:r>
        <w:rPr>
          <w:rFonts w:ascii="仿宋" w:eastAsia="仿宋" w:hint="eastAsia"/>
          <w:sz w:val="32"/>
          <w:szCs w:val="32"/>
        </w:rPr>
        <w:t>专利代理机构执业许可证或者专利代理师资格证被撤销或者吊销后，擅自代理专利申请、宣告专利权无效等相关业务，或者以专利代理机构、专利代理师的名义招揽业务</w:t>
      </w:r>
      <w:r>
        <w:rPr>
          <w:rFonts w:ascii="仿宋" w:eastAsia="仿宋" w:hint="eastAsia"/>
          <w:sz w:val="32"/>
          <w:szCs w:val="32"/>
        </w:rPr>
        <w:t>,</w:t>
      </w:r>
      <w:r>
        <w:rPr>
          <w:rFonts w:ascii="仿宋" w:eastAsia="仿宋" w:hint="eastAsia"/>
          <w:sz w:val="32"/>
          <w:szCs w:val="32"/>
        </w:rPr>
        <w:t>造成严重后果的</w:t>
      </w:r>
      <w:r>
        <w:rPr>
          <w:rFonts w:ascii="仿宋" w:eastAsia="仿宋" w:hint="eastAsia"/>
          <w:sz w:val="32"/>
          <w:szCs w:val="32"/>
        </w:rPr>
        <w:t>,</w:t>
      </w:r>
      <w:r>
        <w:rPr>
          <w:rFonts w:ascii="仿宋" w:eastAsia="仿宋" w:hint="eastAsia"/>
          <w:sz w:val="32"/>
          <w:szCs w:val="32"/>
        </w:rPr>
        <w:t>责令停止违法行为</w:t>
      </w:r>
      <w:r>
        <w:rPr>
          <w:rFonts w:ascii="仿宋" w:eastAsia="仿宋" w:hint="eastAsia"/>
          <w:sz w:val="32"/>
          <w:szCs w:val="32"/>
        </w:rPr>
        <w:t>,</w:t>
      </w:r>
      <w:r>
        <w:rPr>
          <w:rFonts w:ascii="仿宋" w:eastAsia="仿宋" w:hint="eastAsia"/>
          <w:sz w:val="32"/>
          <w:szCs w:val="32"/>
        </w:rPr>
        <w:t>没收违法所得</w:t>
      </w:r>
      <w:r>
        <w:rPr>
          <w:rFonts w:ascii="仿宋" w:eastAsia="仿宋" w:hint="eastAsia"/>
          <w:sz w:val="32"/>
          <w:szCs w:val="32"/>
        </w:rPr>
        <w:t>,</w:t>
      </w:r>
      <w:r>
        <w:rPr>
          <w:rFonts w:ascii="仿宋" w:eastAsia="仿宋" w:hint="eastAsia"/>
          <w:sz w:val="32"/>
          <w:szCs w:val="32"/>
        </w:rPr>
        <w:t>并处违法所得</w:t>
      </w:r>
      <w:r>
        <w:rPr>
          <w:rFonts w:ascii="仿宋" w:eastAsia="仿宋" w:hint="eastAsia"/>
          <w:sz w:val="32"/>
          <w:szCs w:val="32"/>
        </w:rPr>
        <w:t>4</w:t>
      </w:r>
      <w:r>
        <w:rPr>
          <w:rFonts w:ascii="仿宋" w:eastAsia="仿宋" w:hint="eastAsia"/>
          <w:sz w:val="32"/>
          <w:szCs w:val="32"/>
        </w:rPr>
        <w:t>倍以上</w:t>
      </w:r>
      <w:r>
        <w:rPr>
          <w:rFonts w:ascii="仿宋" w:eastAsia="仿宋" w:hint="eastAsia"/>
          <w:sz w:val="32"/>
          <w:szCs w:val="32"/>
        </w:rPr>
        <w:t>5</w:t>
      </w:r>
      <w:r>
        <w:rPr>
          <w:rFonts w:ascii="仿宋" w:eastAsia="仿宋" w:hint="eastAsia"/>
          <w:sz w:val="32"/>
          <w:szCs w:val="32"/>
        </w:rPr>
        <w:t>倍以下罚款。</w:t>
      </w:r>
    </w:p>
    <w:p w:rsidR="002F45A8" w:rsidRDefault="002F45A8" w:rsidP="009514EA">
      <w:pPr>
        <w:pStyle w:val="a5"/>
        <w:spacing w:before="0" w:after="0"/>
        <w:ind w:firstLineChars="200" w:firstLine="643"/>
        <w:jc w:val="both"/>
      </w:pPr>
    </w:p>
    <w:p w:rsidR="002F45A8" w:rsidRDefault="002F45A8">
      <w:pPr>
        <w:ind w:firstLineChars="200" w:firstLine="420"/>
      </w:pPr>
    </w:p>
    <w:sectPr w:rsidR="002F45A8" w:rsidSect="002F45A8">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5A8" w:rsidRDefault="002F45A8" w:rsidP="002F45A8">
      <w:r>
        <w:separator/>
      </w:r>
    </w:p>
  </w:endnote>
  <w:endnote w:type="continuationSeparator" w:id="1">
    <w:p w:rsidR="002F45A8" w:rsidRDefault="002F45A8" w:rsidP="002F45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A8" w:rsidRDefault="002F45A8">
    <w:pPr>
      <w:pStyle w:val="a4"/>
    </w:pPr>
    <w:r>
      <w:pict>
        <v:shapetype id="_x0000_t202" coordsize="21600,21600" o:spt="202" path="m,l,21600r21600,l21600,xe">
          <v:stroke joinstyle="miter"/>
          <v:path gradientshapeok="t" o:connecttype="rect"/>
        </v:shapetype>
        <v:shape id="文本框 1 3" o:spid="_x0000_s1025" type="#_x0000_t202" style="position:absolute;margin-left:692.55pt;margin-top:0;width:4.55pt;height:11pt;z-index:12;mso-wrap-style:none;mso-wrap-distance-left:3.17494mm;mso-wrap-distance-right:3.17494mm;mso-position-horizontal:right;mso-position-horizontal-relative:margin;mso-position-vertical:absolute;v-text-anchor:top" filled="f" stroked="f">
          <v:textbox id="848custom" style="mso-fit-shape-to-text:t" inset="0,0,0,0">
            <w:txbxContent>
              <w:p w:rsidR="002F45A8" w:rsidRDefault="002F45A8">
                <w:pPr>
                  <w:pStyle w:val="a4"/>
                </w:pPr>
                <w:r>
                  <w:rPr>
                    <w:rFonts w:hint="eastAsia"/>
                  </w:rPr>
                  <w:fldChar w:fldCharType="begin"/>
                </w:r>
                <w:r w:rsidR="009514EA">
                  <w:rPr>
                    <w:rFonts w:hint="eastAsia"/>
                  </w:rPr>
                  <w:instrText xml:space="preserve"> PAGE  \* MERGEFORMAT </w:instrText>
                </w:r>
                <w:r>
                  <w:rPr>
                    <w:rFonts w:hint="eastAsia"/>
                  </w:rPr>
                  <w:fldChar w:fldCharType="separate"/>
                </w:r>
                <w:r w:rsidR="009514EA">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5A8" w:rsidRDefault="002F45A8" w:rsidP="002F45A8">
      <w:r>
        <w:separator/>
      </w:r>
    </w:p>
  </w:footnote>
  <w:footnote w:type="continuationSeparator" w:id="1">
    <w:p w:rsidR="002F45A8" w:rsidRDefault="002F45A8" w:rsidP="002F45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85DC55"/>
    <w:multiLevelType w:val="singleLevel"/>
    <w:tmpl w:val="5F85DC55"/>
    <w:lvl w:ilvl="0">
      <w:start w:val="1"/>
      <w:numFmt w:val="chineseCounting"/>
      <w:lvlRestart w:val="0"/>
      <w:suff w:val="space"/>
      <w:lvlText w:val="第%1条"/>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ulTrailSpace/>
    <w:doNotExpandShiftReturn/>
    <w:adjustLineHeightInTable/>
    <w:useFELayout/>
  </w:compat>
  <w:rsids>
    <w:rsidRoot w:val="002F45A8"/>
    <w:rsid w:val="002F45A8"/>
    <w:rsid w:val="009514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F45A8"/>
    <w:pPr>
      <w:widowControl w:val="0"/>
      <w:jc w:val="both"/>
    </w:pPr>
    <w:rPr>
      <w:rFonts w:ascii="Calibri" w:hAnsi="Calibri"/>
      <w:kern w:val="2"/>
      <w:sz w:val="21"/>
      <w:szCs w:val="24"/>
    </w:rPr>
  </w:style>
  <w:style w:type="paragraph" w:styleId="1">
    <w:name w:val="heading 1"/>
    <w:basedOn w:val="a"/>
    <w:next w:val="a"/>
    <w:rsid w:val="002F45A8"/>
    <w:pPr>
      <w:keepNext/>
      <w:keepLines/>
      <w:spacing w:before="340" w:after="330" w:line="578" w:lineRule="auto"/>
      <w:outlineLvl w:val="0"/>
    </w:pPr>
    <w:rPr>
      <w:rFonts w:cs="Arial"/>
      <w:b/>
      <w:bCs/>
      <w:kern w:val="44"/>
      <w:sz w:val="44"/>
      <w:szCs w:val="44"/>
    </w:rPr>
  </w:style>
  <w:style w:type="paragraph" w:styleId="2">
    <w:name w:val="heading 2"/>
    <w:basedOn w:val="a"/>
    <w:next w:val="a"/>
    <w:rsid w:val="002F45A8"/>
    <w:pPr>
      <w:keepNext/>
      <w:keepLines/>
      <w:spacing w:before="260" w:after="260" w:line="415" w:lineRule="auto"/>
      <w:outlineLvl w:val="1"/>
    </w:pPr>
    <w:rPr>
      <w:rFonts w:ascii="Arial" w:eastAsia="黑体" w:hAnsi="Arial"/>
      <w:b/>
      <w:sz w:val="32"/>
    </w:rPr>
  </w:style>
  <w:style w:type="paragraph" w:styleId="3">
    <w:name w:val="heading 3"/>
    <w:basedOn w:val="a"/>
    <w:next w:val="a"/>
    <w:rsid w:val="002F45A8"/>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F45A8"/>
    <w:pPr>
      <w:pBdr>
        <w:bottom w:val="single" w:sz="6" w:space="1" w:color="auto"/>
      </w:pBdr>
      <w:tabs>
        <w:tab w:val="center" w:pos="4153"/>
        <w:tab w:val="right" w:pos="8306"/>
      </w:tabs>
      <w:snapToGrid w:val="0"/>
      <w:jc w:val="center"/>
    </w:pPr>
    <w:rPr>
      <w:sz w:val="18"/>
      <w:szCs w:val="18"/>
    </w:rPr>
  </w:style>
  <w:style w:type="paragraph" w:styleId="a4">
    <w:name w:val="footer"/>
    <w:basedOn w:val="a"/>
    <w:rsid w:val="002F45A8"/>
    <w:pPr>
      <w:tabs>
        <w:tab w:val="center" w:pos="4153"/>
        <w:tab w:val="right" w:pos="8306"/>
      </w:tabs>
      <w:snapToGrid w:val="0"/>
      <w:jc w:val="left"/>
    </w:pPr>
    <w:rPr>
      <w:sz w:val="18"/>
      <w:szCs w:val="18"/>
    </w:rPr>
  </w:style>
  <w:style w:type="paragraph" w:styleId="a5">
    <w:name w:val="Title"/>
    <w:basedOn w:val="a"/>
    <w:next w:val="a"/>
    <w:rsid w:val="002F45A8"/>
    <w:pPr>
      <w:spacing w:before="240" w:after="60"/>
      <w:jc w:val="center"/>
      <w:outlineLvl w:val="0"/>
    </w:pPr>
    <w:rPr>
      <w:rFonts w:ascii="Cambria" w:hAnsi="Cambria"/>
      <w:b/>
      <w:bCs/>
      <w:sz w:val="32"/>
      <w:szCs w:val="32"/>
    </w:rPr>
  </w:style>
  <w:style w:type="paragraph" w:styleId="TOC">
    <w:name w:val="TOC Heading"/>
    <w:basedOn w:val="1"/>
    <w:next w:val="a"/>
    <w:rsid w:val="002F45A8"/>
    <w:pPr>
      <w:widowControl/>
      <w:spacing w:before="480" w:after="0" w:line="276" w:lineRule="auto"/>
      <w:jc w:val="left"/>
      <w:outlineLvl w:val="9"/>
    </w:pPr>
    <w:rPr>
      <w:rFonts w:ascii="Cambria" w:hAnsi="Cambria" w:cs="Times New Roman"/>
      <w:color w:val="365F91"/>
      <w:kern w:val="0"/>
      <w:sz w:val="28"/>
      <w:szCs w:val="28"/>
    </w:rPr>
  </w:style>
  <w:style w:type="paragraph" w:styleId="10">
    <w:name w:val="toc 1"/>
    <w:basedOn w:val="a"/>
    <w:next w:val="a"/>
    <w:autoRedefine/>
    <w:rsid w:val="002F45A8"/>
    <w:pPr>
      <w:tabs>
        <w:tab w:val="right" w:leader="dot" w:pos="8296"/>
      </w:tabs>
      <w:spacing w:beforeLines="50"/>
      <w:ind w:firstLineChars="200" w:firstLine="200"/>
    </w:pPr>
  </w:style>
  <w:style w:type="character" w:styleId="a6">
    <w:name w:val="Hyperlink"/>
    <w:basedOn w:val="a0"/>
    <w:rsid w:val="002F45A8"/>
    <w:rPr>
      <w:color w:val="0000FF"/>
      <w:u w:val="single"/>
    </w:rPr>
  </w:style>
  <w:style w:type="paragraph" w:styleId="a7">
    <w:name w:val="Balloon Text"/>
    <w:basedOn w:val="a"/>
    <w:rsid w:val="002F45A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法规处</dc:creator>
  <cp:lastModifiedBy>法规处</cp:lastModifiedBy>
  <cp:revision>6</cp:revision>
  <dcterms:created xsi:type="dcterms:W3CDTF">2020-12-01T03:10:00Z</dcterms:created>
  <dcterms:modified xsi:type="dcterms:W3CDTF">2020-12-15T07:07:00Z</dcterms:modified>
</cp:coreProperties>
</file>